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73D1B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70984">
        <w:rPr>
          <w:rFonts w:ascii="Arial" w:eastAsia="MS Mincho" w:hAnsi="Arial" w:cs="Arial"/>
          <w:b/>
          <w:sz w:val="24"/>
          <w:szCs w:val="24"/>
          <w:lang w:eastAsia="ja-JP"/>
        </w:rPr>
        <w:t>S1-253507</w:t>
      </w:r>
    </w:p>
    <w:p w14:paraId="37928451" w14:textId="4E242BE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70984" w:rsidRPr="00770984">
        <w:rPr>
          <w:rFonts w:ascii="Arial" w:eastAsia="MS Mincho" w:hAnsi="Arial" w:cs="Arial"/>
          <w:i/>
          <w:sz w:val="24"/>
          <w:szCs w:val="24"/>
          <w:lang w:eastAsia="ja-JP"/>
        </w:rPr>
        <w:t>S1-253270r2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D3C8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r w:rsidR="00D86933">
        <w:rPr>
          <w:rFonts w:ascii="Arial" w:hAnsi="Arial" w:cs="Arial"/>
          <w:b/>
          <w:bCs/>
        </w:rPr>
        <w:t>, China Mobile</w:t>
      </w:r>
    </w:p>
    <w:p w14:paraId="4711311D" w14:textId="0FA46D8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04C20" w:rsidRPr="00622DE1">
        <w:rPr>
          <w:rFonts w:ascii="Arial" w:hAnsi="Arial" w:cs="Arial"/>
          <w:b/>
          <w:bCs/>
        </w:rPr>
        <w:t xml:space="preserve">Update of </w:t>
      </w:r>
      <w:r w:rsidR="004F4273">
        <w:rPr>
          <w:rFonts w:ascii="Arial" w:hAnsi="Arial" w:cs="Arial"/>
          <w:b/>
          <w:bCs/>
        </w:rPr>
        <w:t xml:space="preserve">clause </w:t>
      </w:r>
      <w:r w:rsidR="004F4273" w:rsidRPr="00622DE1">
        <w:rPr>
          <w:rFonts w:ascii="Arial" w:hAnsi="Arial" w:cs="Arial"/>
          <w:b/>
          <w:bCs/>
        </w:rPr>
        <w:t>7.5</w:t>
      </w:r>
      <w:r w:rsidR="004F4273">
        <w:rPr>
          <w:rFonts w:ascii="Arial" w:hAnsi="Arial" w:cs="Arial"/>
          <w:b/>
          <w:bCs/>
        </w:rPr>
        <w:t xml:space="preserve"> </w:t>
      </w:r>
      <w:r w:rsidR="00C04C20" w:rsidRPr="00622DE1">
        <w:rPr>
          <w:rFonts w:ascii="Arial" w:hAnsi="Arial" w:cs="Arial"/>
          <w:b/>
          <w:bCs/>
        </w:rPr>
        <w:t>use case</w:t>
      </w:r>
      <w:r w:rsidR="00622DE1" w:rsidRPr="00622DE1">
        <w:rPr>
          <w:rFonts w:ascii="Arial" w:hAnsi="Arial" w:cs="Arial"/>
          <w:b/>
          <w:bCs/>
        </w:rPr>
        <w:t xml:space="preserve"> </w:t>
      </w:r>
      <w:r w:rsidR="00C04C20" w:rsidRPr="00622DE1">
        <w:rPr>
          <w:rFonts w:ascii="Arial" w:hAnsi="Arial" w:cs="Arial"/>
          <w:b/>
          <w:bCs/>
        </w:rPr>
        <w:t xml:space="preserve">on </w:t>
      </w:r>
      <w:r w:rsidR="00C04C20" w:rsidRPr="00C04C20">
        <w:rPr>
          <w:rFonts w:ascii="Arial" w:hAnsi="Arial" w:cs="Arial"/>
          <w:b/>
          <w:bCs/>
        </w:rPr>
        <w:t>environment object reconstruction</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7255CC7D"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8.1.4</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bookmarkStart w:id="0" w:name="_GoBack"/>
      <w:bookmarkEnd w:id="0"/>
    </w:p>
    <w:p w14:paraId="6A3A6079" w14:textId="4EC7F136"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5B0FB2">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4AD5E544" w14:textId="30844B3B" w:rsidR="00B31C1B" w:rsidRDefault="00B31C1B" w:rsidP="0009108F">
      <w:pPr>
        <w:pStyle w:val="CRCoverPage"/>
        <w:rPr>
          <w:rFonts w:eastAsia="Calibri" w:cs="Arial"/>
          <w:i/>
          <w:sz w:val="22"/>
          <w:szCs w:val="22"/>
        </w:rPr>
      </w:pPr>
      <w:r w:rsidRPr="000D6532">
        <w:rPr>
          <w:rFonts w:eastAsia="Calibri" w:cs="Arial"/>
          <w:i/>
          <w:sz w:val="22"/>
          <w:szCs w:val="22"/>
        </w:rPr>
        <w:t xml:space="preserve">Abstract: </w:t>
      </w:r>
      <w:r w:rsidRPr="00B31C1B">
        <w:rPr>
          <w:rFonts w:eastAsia="Calibri" w:cs="Arial"/>
          <w:i/>
          <w:sz w:val="22"/>
          <w:szCs w:val="22"/>
        </w:rPr>
        <w:t xml:space="preserve">It is proposed to update the Clause 7.5 </w:t>
      </w:r>
      <w:r w:rsidR="00A1127A" w:rsidRPr="00A1127A">
        <w:rPr>
          <w:rFonts w:eastAsia="Calibri" w:cs="Arial"/>
          <w:i/>
          <w:sz w:val="22"/>
          <w:szCs w:val="22"/>
        </w:rPr>
        <w:t>use case on environment object reconstruction</w:t>
      </w:r>
      <w:r>
        <w:rPr>
          <w:rFonts w:eastAsia="Calibri" w:cs="Arial"/>
          <w:i/>
          <w:sz w:val="22"/>
          <w:szCs w:val="22"/>
        </w:rPr>
        <w:t>.</w:t>
      </w:r>
    </w:p>
    <w:p w14:paraId="28CC9352" w14:textId="1F3B8E7C" w:rsidR="0009108F" w:rsidRPr="00F25689" w:rsidRDefault="0009108F" w:rsidP="0009108F">
      <w:pPr>
        <w:pStyle w:val="CRCoverPage"/>
        <w:rPr>
          <w:b/>
          <w:noProof/>
        </w:rPr>
      </w:pPr>
      <w:r w:rsidRPr="00F25689">
        <w:rPr>
          <w:b/>
          <w:noProof/>
        </w:rPr>
        <w:t>1. Introduction</w:t>
      </w:r>
    </w:p>
    <w:p w14:paraId="12955A7C" w14:textId="06BCF488" w:rsidR="00DA37DD" w:rsidRPr="00F25689" w:rsidRDefault="00DA37DD" w:rsidP="00DA37DD">
      <w:r w:rsidRPr="00F25689">
        <w:t>It is proposed to update the use case on environment object reconstruction in clause 7.5 to integrate the reconstruction prediction and aggregation.</w:t>
      </w:r>
    </w:p>
    <w:p w14:paraId="6BC49DFD" w14:textId="77777777" w:rsidR="0009108F" w:rsidRPr="00F25689" w:rsidRDefault="0009108F" w:rsidP="0009108F">
      <w:pPr>
        <w:pStyle w:val="CRCoverPage"/>
        <w:rPr>
          <w:b/>
          <w:noProof/>
          <w:lang w:val="en-US"/>
        </w:rPr>
      </w:pPr>
      <w:r w:rsidRPr="00F25689">
        <w:rPr>
          <w:b/>
          <w:noProof/>
          <w:lang w:val="en-US"/>
        </w:rPr>
        <w:t>2. Reason for Change</w:t>
      </w:r>
    </w:p>
    <w:p w14:paraId="3AE57294" w14:textId="41C9E184" w:rsidR="00DA37DD" w:rsidRPr="00F25689" w:rsidRDefault="00DA37DD" w:rsidP="00FB5952">
      <w:r w:rsidRPr="00F25689">
        <w:rPr>
          <w:rFonts w:eastAsiaTheme="minorEastAsia"/>
          <w:lang w:eastAsia="zh-CN"/>
        </w:rPr>
        <w:t>E</w:t>
      </w:r>
      <w:r w:rsidRPr="00F25689">
        <w:t xml:space="preserve">nvironment </w:t>
      </w:r>
      <w:r w:rsidRPr="00F25689">
        <w:rPr>
          <w:rFonts w:eastAsiaTheme="minorEastAsia" w:hint="eastAsia"/>
          <w:lang w:eastAsia="zh-CN"/>
        </w:rPr>
        <w:t>o</w:t>
      </w:r>
      <w:r w:rsidRPr="00F25689">
        <w:t xml:space="preserve">bject </w:t>
      </w:r>
      <w:r w:rsidRPr="00F25689">
        <w:rPr>
          <w:rFonts w:eastAsiaTheme="minorEastAsia" w:hint="eastAsia"/>
          <w:lang w:eastAsia="zh-CN"/>
        </w:rPr>
        <w:t>r</w:t>
      </w:r>
      <w:r w:rsidRPr="00F25689">
        <w:t>econstruction need</w:t>
      </w:r>
      <w:r w:rsidR="00EC5D7B" w:rsidRPr="00F25689">
        <w:t>s</w:t>
      </w:r>
      <w:r w:rsidRPr="00F25689">
        <w:t xml:space="preserve"> to consider the participation of UEs more specifically considering an E2E sensing service of reconstruction. Moreover, 6GS </w:t>
      </w:r>
      <w:r w:rsidR="00EC5D7B" w:rsidRPr="00F25689">
        <w:t xml:space="preserve">shall </w:t>
      </w:r>
      <w:r w:rsidRPr="00F25689">
        <w:t xml:space="preserve">improve the accuracy of reconstruction </w:t>
      </w:r>
      <w:r w:rsidR="00EC5D7B" w:rsidRPr="00F25689">
        <w:t>with prediction of missing segments if applicable.</w:t>
      </w:r>
    </w:p>
    <w:p w14:paraId="0491F502" w14:textId="0E03C385" w:rsidR="0009108F" w:rsidRPr="00F25689" w:rsidRDefault="000A3C61" w:rsidP="0009108F">
      <w:pPr>
        <w:pStyle w:val="CRCoverPage"/>
        <w:rPr>
          <w:b/>
          <w:noProof/>
        </w:rPr>
      </w:pPr>
      <w:r w:rsidRPr="00F25689">
        <w:rPr>
          <w:b/>
          <w:noProof/>
        </w:rPr>
        <w:t>3</w:t>
      </w:r>
      <w:r w:rsidR="0009108F" w:rsidRPr="00F25689">
        <w:rPr>
          <w:b/>
          <w:noProof/>
        </w:rPr>
        <w:t>. Proposal</w:t>
      </w:r>
    </w:p>
    <w:p w14:paraId="6E70F031" w14:textId="03B5AAAC" w:rsidR="0009108F" w:rsidRDefault="000A3C61" w:rsidP="0009108F">
      <w:pPr>
        <w:rPr>
          <w:noProof/>
          <w:lang w:val="en-US"/>
        </w:rPr>
      </w:pPr>
      <w:r w:rsidRPr="00F25689">
        <w:t>It is proposed to update the Clause 7.5 of TR 22.870 v0.3.1</w:t>
      </w:r>
      <w:r w:rsidR="0009108F" w:rsidRPr="00F25689">
        <w:rPr>
          <w:noProof/>
          <w:lang w:val="en-US"/>
        </w:rPr>
        <w:t>.</w:t>
      </w:r>
    </w:p>
    <w:p w14:paraId="0D2EF391" w14:textId="77777777" w:rsidR="000A3C61" w:rsidRPr="00BD6149" w:rsidRDefault="000A3C61" w:rsidP="000A3C61"/>
    <w:p w14:paraId="5D42C03D" w14:textId="77777777"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7DBB76EA" w14:textId="77777777" w:rsidR="0009108F" w:rsidRPr="008A5E86" w:rsidRDefault="0009108F" w:rsidP="0009108F">
      <w:pPr>
        <w:pBdr>
          <w:bottom w:val="single" w:sz="12" w:space="1" w:color="auto"/>
        </w:pBdr>
        <w:rPr>
          <w:noProof/>
          <w:lang w:val="en-US"/>
        </w:rPr>
      </w:pPr>
    </w:p>
    <w:p w14:paraId="69F59319" w14:textId="77777777" w:rsidR="009907D7" w:rsidRDefault="009907D7" w:rsidP="009907D7">
      <w:pPr>
        <w:pStyle w:val="2"/>
        <w:rPr>
          <w:lang w:eastAsia="zh-CN"/>
        </w:rPr>
      </w:pPr>
      <w:bookmarkStart w:id="1" w:name="_Toc201586237"/>
      <w:r>
        <w:t>7.5</w:t>
      </w:r>
      <w:r>
        <w:tab/>
        <w:t xml:space="preserve">Use </w:t>
      </w:r>
      <w:r>
        <w:rPr>
          <w:rFonts w:eastAsiaTheme="minorEastAsia" w:hint="eastAsia"/>
          <w:lang w:eastAsia="zh-CN"/>
        </w:rPr>
        <w:t>c</w:t>
      </w:r>
      <w:r>
        <w:t xml:space="preserve">ase on </w:t>
      </w:r>
      <w:r>
        <w:rPr>
          <w:rFonts w:eastAsiaTheme="minorEastAsia" w:hint="eastAsia"/>
          <w:lang w:eastAsia="zh-CN"/>
        </w:rPr>
        <w:t>e</w:t>
      </w:r>
      <w:r>
        <w:t xml:space="preserve">nvironment </w:t>
      </w:r>
      <w:r>
        <w:rPr>
          <w:rFonts w:eastAsiaTheme="minorEastAsia" w:hint="eastAsia"/>
          <w:lang w:eastAsia="zh-CN"/>
        </w:rPr>
        <w:t>o</w:t>
      </w:r>
      <w:r>
        <w:t xml:space="preserve">bject </w:t>
      </w:r>
      <w:r>
        <w:rPr>
          <w:rFonts w:eastAsiaTheme="minorEastAsia" w:hint="eastAsia"/>
          <w:lang w:eastAsia="zh-CN"/>
        </w:rPr>
        <w:t>r</w:t>
      </w:r>
      <w:r>
        <w:t>econstruction</w:t>
      </w:r>
    </w:p>
    <w:p w14:paraId="0D190731" w14:textId="77777777" w:rsidR="009907D7" w:rsidRDefault="009907D7" w:rsidP="009907D7">
      <w:pPr>
        <w:pStyle w:val="3"/>
      </w:pPr>
      <w:r>
        <w:t>7.5.1</w:t>
      </w:r>
      <w:r>
        <w:tab/>
        <w:t>Description</w:t>
      </w:r>
    </w:p>
    <w:p w14:paraId="1435A5DD" w14:textId="77777777" w:rsidR="009907D7" w:rsidRDefault="009907D7" w:rsidP="009907D7">
      <w:r>
        <w:t xml:space="preserve">Environmental object reconstruction offers significant potential with great societal and business impact, representing opportunities across wide range of sectors, from smart factories, homes, and transportation to components of/entire smart cities and countries. The 3GPP ISAC provides a non-invasive dual-functionality of communication and sensing data collection of environmental features for reconstruction. This sensing data collection is expected to unlock new services and support enhanced performance, deployment utilization, energy, and spectral efficiencies due to the nature of ISAC and its wide-area coverage and radio-signal availability. For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 </w:t>
      </w:r>
    </w:p>
    <w:p w14:paraId="6928D890" w14:textId="77777777" w:rsidR="009907D7" w:rsidRDefault="009907D7" w:rsidP="009907D7">
      <w:r>
        <w:t>The use case of environmental object reconstruction in 3GPP demands finer characterization of surrounding targeted objects based on wireless sensing signal to facilitate industrial innovation. Some applications include:</w:t>
      </w:r>
    </w:p>
    <w:p w14:paraId="5F08FEE0" w14:textId="77777777" w:rsidR="009907D7" w:rsidRDefault="009907D7" w:rsidP="009907D7">
      <w:pPr>
        <w:pStyle w:val="B1"/>
      </w:pPr>
      <w:r>
        <w:t>-</w:t>
      </w:r>
      <w:r>
        <w:tab/>
        <w:t>Smart Transportation: The impact of autonomous driving is expected to be significant in terms of safety and comfort, and potentially high efficiencies with respect to traffic, logistics, energy, etc. Such application requires advanced knowledge of moving target detection and its trajectory with detection-to-track association [</w:t>
      </w:r>
      <w:r>
        <w:rPr>
          <w:rFonts w:hint="eastAsia"/>
          <w:lang w:val="en-US" w:eastAsia="zh-CN"/>
        </w:rPr>
        <w:t>12</w:t>
      </w:r>
      <w:r>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w:t>
      </w:r>
      <w:r>
        <w:lastRenderedPageBreak/>
        <w:t xml:space="preserve">reconstruction by 3GPP wireless sensing provides assistance for interpreting the complex traffic scenarios and making rapid decisions. </w:t>
      </w:r>
    </w:p>
    <w:p w14:paraId="7726CD29" w14:textId="77777777" w:rsidR="009907D7" w:rsidRDefault="009907D7" w:rsidP="009907D7">
      <w:pPr>
        <w:pStyle w:val="B1"/>
        <w:keepNext/>
        <w:keepLines/>
      </w:pPr>
      <w:r>
        <w:t>-</w:t>
      </w:r>
      <w:r>
        <w:tab/>
        <w:t>Smart City: a smart city can demand survey/digital twinning for a component/system of an entire city, which has motivated a number of smart city initiatives [</w:t>
      </w:r>
      <w:r>
        <w:rPr>
          <w:rFonts w:hint="eastAsia"/>
          <w:lang w:val="en-US" w:eastAsia="zh-CN"/>
        </w:rPr>
        <w:t>13</w:t>
      </w:r>
      <w:r>
        <w:t>] to capture the dynamic nature of society. Initially based on cameras, these digital twin models, can be greatly enhanced by environmental object reconstruction enabled by 3GPP wireless sensing.</w:t>
      </w:r>
    </w:p>
    <w:p w14:paraId="26998C6A" w14:textId="77777777" w:rsidR="009907D7" w:rsidRDefault="009907D7" w:rsidP="009907D7">
      <w:pPr>
        <w:pStyle w:val="B1"/>
      </w:pPr>
      <w:r>
        <w:t>-</w:t>
      </w:r>
      <w:r>
        <w:tab/>
        <w:t>Smart Home: there are increasing interests for innovative application</w:t>
      </w:r>
      <w:r>
        <w:rPr>
          <w:rFonts w:hint="eastAsia"/>
          <w:lang w:val="en-US" w:eastAsia="zh-CN"/>
        </w:rPr>
        <w:t>s</w:t>
      </w:r>
      <w:r>
        <w:t xml:space="preserve"> of smart home, e.g. for fall detection, provided with better sensing privacy protection and reliability. Environmental object reconstruction at home is expected for finer sensing information of home objects in order to improve service stability for better consumer experience. </w:t>
      </w:r>
    </w:p>
    <w:p w14:paraId="6BAC9559" w14:textId="77777777" w:rsidR="009907D7" w:rsidRDefault="009907D7" w:rsidP="009907D7">
      <w:r>
        <w:t>Typical environmental objects to be reconstructed can include the following:</w:t>
      </w:r>
    </w:p>
    <w:p w14:paraId="56EA652D" w14:textId="77777777" w:rsidR="009907D7" w:rsidRDefault="009907D7" w:rsidP="009907D7">
      <w:pPr>
        <w:pStyle w:val="TH"/>
      </w:pPr>
      <w:r>
        <w:t>Table 7.5.1-1: Representative dimensions of an environment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9907D7" w:rsidRPr="00A90B1C" w14:paraId="5C93AB87" w14:textId="77777777" w:rsidTr="00457C01">
        <w:trPr>
          <w:jc w:val="center"/>
        </w:trPr>
        <w:tc>
          <w:tcPr>
            <w:tcW w:w="1560" w:type="dxa"/>
            <w:shd w:val="clear" w:color="auto" w:fill="auto"/>
            <w:vAlign w:val="center"/>
          </w:tcPr>
          <w:p w14:paraId="79385446" w14:textId="77777777" w:rsidR="009907D7" w:rsidRPr="00A90B1C" w:rsidRDefault="009907D7" w:rsidP="00457C01">
            <w:pPr>
              <w:pStyle w:val="TAH"/>
              <w:rPr>
                <w:rFonts w:eastAsia="等线"/>
                <w:sz w:val="16"/>
                <w:szCs w:val="16"/>
                <w:lang w:eastAsia="zh-CN"/>
              </w:rPr>
            </w:pPr>
            <w:r w:rsidRPr="00A90B1C">
              <w:rPr>
                <w:rFonts w:eastAsia="等线"/>
                <w:sz w:val="16"/>
                <w:szCs w:val="16"/>
                <w:lang w:eastAsia="zh-CN"/>
              </w:rPr>
              <w:t>Object Type</w:t>
            </w:r>
          </w:p>
        </w:tc>
        <w:tc>
          <w:tcPr>
            <w:tcW w:w="6388" w:type="dxa"/>
            <w:shd w:val="clear" w:color="auto" w:fill="auto"/>
            <w:vAlign w:val="center"/>
          </w:tcPr>
          <w:p w14:paraId="0105F4F9" w14:textId="77777777" w:rsidR="009907D7" w:rsidRPr="00A90B1C" w:rsidRDefault="009907D7" w:rsidP="00457C01">
            <w:pPr>
              <w:pStyle w:val="TAH"/>
              <w:rPr>
                <w:sz w:val="16"/>
                <w:szCs w:val="16"/>
              </w:rPr>
            </w:pPr>
            <w:r w:rsidRPr="00A90B1C">
              <w:rPr>
                <w:rFonts w:eastAsia="等线"/>
                <w:sz w:val="16"/>
                <w:szCs w:val="16"/>
                <w:lang w:eastAsia="zh-CN"/>
              </w:rPr>
              <w:t>Dimensions</w:t>
            </w:r>
          </w:p>
        </w:tc>
      </w:tr>
      <w:tr w:rsidR="009907D7" w:rsidRPr="00A90B1C" w14:paraId="3E461137" w14:textId="77777777" w:rsidTr="00457C01">
        <w:trPr>
          <w:jc w:val="center"/>
        </w:trPr>
        <w:tc>
          <w:tcPr>
            <w:tcW w:w="1560" w:type="dxa"/>
            <w:shd w:val="clear" w:color="auto" w:fill="auto"/>
            <w:vAlign w:val="center"/>
          </w:tcPr>
          <w:p w14:paraId="2828474B" w14:textId="77777777" w:rsidR="009907D7" w:rsidRPr="00A90B1C" w:rsidRDefault="009907D7" w:rsidP="00457C01">
            <w:pPr>
              <w:pStyle w:val="TAL"/>
              <w:rPr>
                <w:rFonts w:eastAsia="等线"/>
                <w:sz w:val="16"/>
                <w:szCs w:val="16"/>
              </w:rPr>
            </w:pPr>
            <w:r w:rsidRPr="00A90B1C">
              <w:rPr>
                <w:rFonts w:eastAsia="等线" w:hint="eastAsia"/>
                <w:sz w:val="16"/>
                <w:szCs w:val="16"/>
              </w:rPr>
              <w:t>Building</w:t>
            </w:r>
          </w:p>
        </w:tc>
        <w:tc>
          <w:tcPr>
            <w:tcW w:w="6388" w:type="dxa"/>
            <w:shd w:val="clear" w:color="auto" w:fill="auto"/>
            <w:vAlign w:val="center"/>
          </w:tcPr>
          <w:p w14:paraId="2C43C0BE" w14:textId="77777777" w:rsidR="009907D7" w:rsidRPr="00A90B1C" w:rsidRDefault="009907D7" w:rsidP="00457C01">
            <w:pPr>
              <w:pStyle w:val="TAL"/>
              <w:rPr>
                <w:rFonts w:eastAsia="等线"/>
                <w:sz w:val="16"/>
                <w:szCs w:val="16"/>
              </w:rPr>
            </w:pPr>
            <w:r w:rsidRPr="00A90B1C">
              <w:rPr>
                <w:rFonts w:eastAsia="等线"/>
                <w:sz w:val="16"/>
                <w:szCs w:val="16"/>
              </w:rPr>
              <w:t xml:space="preserve">Approximately ~400 </w:t>
            </w:r>
            <w:r w:rsidRPr="00A90B1C">
              <w:rPr>
                <w:rFonts w:eastAsia="等线" w:hint="eastAsia"/>
                <w:sz w:val="16"/>
                <w:szCs w:val="16"/>
              </w:rPr>
              <w:t xml:space="preserve">m x </w:t>
            </w:r>
            <w:r w:rsidRPr="00A90B1C">
              <w:rPr>
                <w:rFonts w:eastAsia="等线"/>
                <w:sz w:val="16"/>
                <w:szCs w:val="16"/>
              </w:rPr>
              <w:t xml:space="preserve">~200 </w:t>
            </w:r>
            <w:r w:rsidRPr="00A90B1C">
              <w:rPr>
                <w:rFonts w:eastAsia="等线" w:hint="eastAsia"/>
                <w:sz w:val="16"/>
                <w:szCs w:val="16"/>
              </w:rPr>
              <w:t xml:space="preserve">m x </w:t>
            </w:r>
            <w:r w:rsidRPr="00A90B1C">
              <w:rPr>
                <w:rFonts w:eastAsia="等线"/>
                <w:sz w:val="16"/>
                <w:szCs w:val="16"/>
              </w:rPr>
              <w:t>~2</w:t>
            </w:r>
            <w:r w:rsidRPr="00A90B1C">
              <w:rPr>
                <w:rFonts w:eastAsia="等线" w:hint="eastAsia"/>
                <w:sz w:val="16"/>
                <w:szCs w:val="16"/>
              </w:rPr>
              <w:t>0</w:t>
            </w:r>
            <w:r w:rsidRPr="00A90B1C">
              <w:rPr>
                <w:rFonts w:eastAsia="等线"/>
                <w:sz w:val="16"/>
                <w:szCs w:val="16"/>
              </w:rPr>
              <w:t xml:space="preserve"> </w:t>
            </w:r>
            <w:r w:rsidRPr="00A90B1C">
              <w:rPr>
                <w:rFonts w:eastAsia="等线" w:hint="eastAsia"/>
                <w:sz w:val="16"/>
                <w:szCs w:val="16"/>
              </w:rPr>
              <w:t>m</w:t>
            </w:r>
            <w:r w:rsidRPr="00A90B1C">
              <w:rPr>
                <w:rFonts w:eastAsia="等线"/>
                <w:sz w:val="16"/>
                <w:szCs w:val="16"/>
              </w:rPr>
              <w:t xml:space="preserve"> (L x W x H), static</w:t>
            </w:r>
          </w:p>
        </w:tc>
      </w:tr>
      <w:tr w:rsidR="009907D7" w:rsidRPr="00A90B1C" w14:paraId="196E1E02" w14:textId="77777777" w:rsidTr="00457C01">
        <w:trPr>
          <w:jc w:val="center"/>
        </w:trPr>
        <w:tc>
          <w:tcPr>
            <w:tcW w:w="1560" w:type="dxa"/>
            <w:shd w:val="clear" w:color="auto" w:fill="auto"/>
            <w:vAlign w:val="center"/>
          </w:tcPr>
          <w:p w14:paraId="210F3CCE" w14:textId="77777777" w:rsidR="009907D7" w:rsidRPr="00A90B1C" w:rsidRDefault="009907D7" w:rsidP="00457C01">
            <w:pPr>
              <w:pStyle w:val="TAL"/>
              <w:rPr>
                <w:rFonts w:eastAsia="等线"/>
                <w:sz w:val="16"/>
                <w:szCs w:val="16"/>
              </w:rPr>
            </w:pPr>
            <w:r w:rsidRPr="00A90B1C">
              <w:rPr>
                <w:rFonts w:eastAsia="等线"/>
                <w:sz w:val="16"/>
                <w:szCs w:val="16"/>
              </w:rPr>
              <w:t>Vehicle</w:t>
            </w:r>
          </w:p>
        </w:tc>
        <w:tc>
          <w:tcPr>
            <w:tcW w:w="6388" w:type="dxa"/>
            <w:shd w:val="clear" w:color="auto" w:fill="auto"/>
            <w:vAlign w:val="center"/>
          </w:tcPr>
          <w:p w14:paraId="609C6BCC" w14:textId="77777777" w:rsidR="009907D7" w:rsidRPr="00A90B1C" w:rsidRDefault="009907D7" w:rsidP="00457C01">
            <w:pPr>
              <w:pStyle w:val="TAL"/>
              <w:rPr>
                <w:rFonts w:eastAsia="等线"/>
                <w:sz w:val="16"/>
                <w:szCs w:val="16"/>
              </w:rPr>
            </w:pPr>
            <w:r w:rsidRPr="00A90B1C">
              <w:rPr>
                <w:rFonts w:eastAsia="等线"/>
                <w:sz w:val="16"/>
                <w:szCs w:val="16"/>
              </w:rPr>
              <w:t xml:space="preserve">Truck: 13 m x 2.6 m x 3 m (L x W x H), up to </w:t>
            </w:r>
            <w:r w:rsidRPr="00A90B1C">
              <w:rPr>
                <w:rFonts w:eastAsia="等线" w:hint="eastAsia"/>
                <w:sz w:val="16"/>
                <w:szCs w:val="16"/>
                <w:lang w:val="en-US" w:eastAsia="zh-CN"/>
              </w:rPr>
              <w:t>120</w:t>
            </w:r>
            <w:r w:rsidRPr="00A90B1C">
              <w:rPr>
                <w:rFonts w:eastAsia="等线"/>
                <w:sz w:val="16"/>
                <w:szCs w:val="16"/>
              </w:rPr>
              <w:t xml:space="preserve"> km/h</w:t>
            </w:r>
          </w:p>
          <w:p w14:paraId="6BE05D74" w14:textId="77777777" w:rsidR="009907D7" w:rsidRPr="00A90B1C" w:rsidRDefault="009907D7" w:rsidP="00457C01">
            <w:pPr>
              <w:pStyle w:val="TAL"/>
              <w:rPr>
                <w:rFonts w:eastAsia="等线"/>
                <w:sz w:val="16"/>
                <w:szCs w:val="16"/>
              </w:rPr>
            </w:pPr>
            <w:r w:rsidRPr="00A90B1C">
              <w:rPr>
                <w:rFonts w:eastAsia="等线"/>
                <w:sz w:val="16"/>
                <w:szCs w:val="16"/>
              </w:rPr>
              <w:t>Passenger vehicle: 5</w:t>
            </w:r>
            <w:r w:rsidRPr="00A90B1C">
              <w:rPr>
                <w:rFonts w:eastAsia="等线" w:hint="eastAsia"/>
                <w:sz w:val="16"/>
                <w:szCs w:val="16"/>
                <w:lang w:eastAsia="zh-CN"/>
              </w:rPr>
              <w:t xml:space="preserve"> </w:t>
            </w:r>
            <w:r w:rsidRPr="00A90B1C">
              <w:rPr>
                <w:rFonts w:eastAsia="等线"/>
                <w:sz w:val="16"/>
                <w:szCs w:val="16"/>
              </w:rPr>
              <w:t>m x 2</w:t>
            </w:r>
            <w:r w:rsidRPr="00A90B1C">
              <w:rPr>
                <w:rFonts w:eastAsia="等线" w:hint="eastAsia"/>
                <w:sz w:val="16"/>
                <w:szCs w:val="16"/>
                <w:lang w:eastAsia="zh-CN"/>
              </w:rPr>
              <w:t xml:space="preserve"> </w:t>
            </w:r>
            <w:r w:rsidRPr="00A90B1C">
              <w:rPr>
                <w:rFonts w:eastAsia="等线"/>
                <w:sz w:val="16"/>
                <w:szCs w:val="16"/>
              </w:rPr>
              <w:t>m x 1.6</w:t>
            </w:r>
            <w:r w:rsidRPr="00A90B1C">
              <w:rPr>
                <w:rFonts w:eastAsia="等线" w:hint="eastAsia"/>
                <w:sz w:val="16"/>
                <w:szCs w:val="16"/>
                <w:lang w:eastAsia="zh-CN"/>
              </w:rPr>
              <w:t xml:space="preserve"> </w:t>
            </w:r>
            <w:r w:rsidRPr="00A90B1C">
              <w:rPr>
                <w:rFonts w:eastAsia="等线"/>
                <w:sz w:val="16"/>
                <w:szCs w:val="16"/>
              </w:rPr>
              <w:t>m (L</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W</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H), up to 120</w:t>
            </w:r>
            <w:r w:rsidRPr="00A90B1C">
              <w:rPr>
                <w:rFonts w:eastAsia="等线" w:hint="eastAsia"/>
                <w:sz w:val="16"/>
                <w:szCs w:val="16"/>
                <w:lang w:eastAsia="zh-CN"/>
              </w:rPr>
              <w:t xml:space="preserve"> </w:t>
            </w:r>
            <w:r w:rsidRPr="00A90B1C">
              <w:rPr>
                <w:rFonts w:eastAsia="等线"/>
                <w:sz w:val="16"/>
                <w:szCs w:val="16"/>
              </w:rPr>
              <w:t>km/h</w:t>
            </w:r>
          </w:p>
        </w:tc>
      </w:tr>
    </w:tbl>
    <w:p w14:paraId="3081F7BD" w14:textId="77777777" w:rsidR="009907D7" w:rsidRDefault="009907D7" w:rsidP="009907D7">
      <w:pPr>
        <w:spacing w:beforeLines="50" w:before="120"/>
        <w:rPr>
          <w:color w:val="000000"/>
        </w:rPr>
      </w:pPr>
      <w:r>
        <w:t>The 3GPP ISAC is expected to offer more detailed characteristics of an environmental object in the spatial domain.</w:t>
      </w:r>
      <w:r>
        <w:rPr>
          <w:rFonts w:hint="eastAsia"/>
          <w:lang w:val="en-US" w:eastAsia="zh-CN"/>
        </w:rPr>
        <w:t xml:space="preserve"> </w:t>
      </w:r>
      <w:r>
        <w:rPr>
          <w:color w:val="000000"/>
        </w:rPr>
        <w:t>The sensing target in the corresponding KPI table refers to a [segment/part] of the target object to be detected and/or tracked, whereas the size of each [segment/part] is comparable to corresponding spatial resolution. The percentage of missed detection/false alarm represent missed/falsely reconstruction of [segments/parts] of the object statistically. In summary, the closeness of environmental object reconstruction is categorized jointly in the sensing result by the estimation of positioning/velocity accuracy, missed detection and false alarm over [segments/parts] of a target object.</w:t>
      </w:r>
    </w:p>
    <w:p w14:paraId="0509CC4E" w14:textId="77777777" w:rsidR="009907D7" w:rsidRDefault="009907D7" w:rsidP="009907D7">
      <w:pPr>
        <w:pStyle w:val="TH"/>
        <w:rPr>
          <w:lang w:val="en-US" w:eastAsia="zh-CN"/>
        </w:rPr>
      </w:pPr>
      <w:r>
        <w:rPr>
          <w:noProof/>
          <w:lang w:val="en-US" w:eastAsia="zh-CN"/>
        </w:rPr>
        <w:drawing>
          <wp:inline distT="0" distB="0" distL="0" distR="0" wp14:anchorId="6EBCC1E2" wp14:editId="5A66DCBB">
            <wp:extent cx="2044800" cy="1076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2044800" cy="1076400"/>
                    </a:xfrm>
                    <a:prstGeom prst="rect">
                      <a:avLst/>
                    </a:prstGeom>
                  </pic:spPr>
                </pic:pic>
              </a:graphicData>
            </a:graphic>
          </wp:inline>
        </w:drawing>
      </w:r>
    </w:p>
    <w:p w14:paraId="63EF7A1E" w14:textId="0A713097" w:rsidR="009907D7" w:rsidRDefault="009907D7" w:rsidP="009907D7">
      <w:pPr>
        <w:pStyle w:val="TF"/>
        <w:rPr>
          <w:ins w:id="2" w:author="Huawei-zfy" w:date="2025-08-08T15:20:00Z"/>
        </w:rPr>
      </w:pPr>
      <w:r>
        <w:t>Figure 7.5.1-1: Segments/parts of a target object to be detected and/or tracked</w:t>
      </w:r>
    </w:p>
    <w:p w14:paraId="0DDEF0E2" w14:textId="5E5B39E8" w:rsidR="009907D7" w:rsidRPr="00E36932" w:rsidRDefault="009907D7" w:rsidP="009907D7">
      <w:pPr>
        <w:rPr>
          <w:ins w:id="3" w:author="Huawei-zfy" w:date="2025-08-08T15:20:00Z"/>
          <w:color w:val="000000"/>
        </w:rPr>
      </w:pPr>
      <w:ins w:id="4" w:author="Huawei-zfy" w:date="2025-08-08T15:20:00Z">
        <w:r w:rsidRPr="00C46AFA">
          <w:rPr>
            <w:color w:val="000000"/>
          </w:rPr>
          <w:t xml:space="preserve">Moreover, aggregating environment reconstruction results for surrounding environment objects shall be also supported by 3GPP ISAC in order to enable environmental digital twin (EDT).  An EDT is enabled by 6GS after aggregation from diverse sensing data sources (e.g. 3GPP </w:t>
        </w:r>
        <w:r w:rsidRPr="00E36932">
          <w:rPr>
            <w:color w:val="000000"/>
          </w:rPr>
          <w:t xml:space="preserve">and/or non-3GPP sensing data), with variable sensing quality (e.g. low or high sensing KPIs) at time/spatial domains. Based on locally obtained 3GPP sensing data at UE, this UE can derive the </w:t>
        </w:r>
        <w:r w:rsidRPr="00E36932">
          <w:t>characteristics of selective segments/parts</w:t>
        </w:r>
        <w:r w:rsidRPr="00E36932">
          <w:rPr>
            <w:color w:val="000000"/>
          </w:rPr>
          <w:t xml:space="preserve">, as described in Figure 7.5.1-2. </w:t>
        </w:r>
        <w:r w:rsidRPr="00E36932">
          <w:t>Then the 6G core network collects and aggregates</w:t>
        </w:r>
        <w:r w:rsidRPr="00E36932">
          <w:rPr>
            <w:rFonts w:hint="eastAsia"/>
          </w:rPr>
          <w:t xml:space="preserve"> </w:t>
        </w:r>
        <w:r w:rsidRPr="00E36932">
          <w:t>the information of individual environmental object derived by one or multiple authorized UEs.</w:t>
        </w:r>
      </w:ins>
    </w:p>
    <w:p w14:paraId="3CCBC5A0" w14:textId="77777777" w:rsidR="009907D7" w:rsidRDefault="009907D7" w:rsidP="009907D7">
      <w:pPr>
        <w:rPr>
          <w:ins w:id="5" w:author="Huawei-zfy" w:date="2025-08-08T15:20:00Z"/>
          <w:color w:val="000000"/>
        </w:rPr>
      </w:pPr>
      <w:ins w:id="6" w:author="Huawei-zfy" w:date="2025-08-08T15:20:00Z">
        <w:r w:rsidRPr="00E36932">
          <w:rPr>
            <w:color w:val="000000"/>
          </w:rPr>
          <w:t>In addition, the 6GS shall also support the predicted reconstruction to ensure consistent and high quality of sensing services, when sensing result may be restricted spatially and/or temporally. For example, some segments/parts of objects may be missed at given locations or periods of time but they can be reconstructed back/restored sufficiently in real time, e.g. based on trained AI/ML model(s)</w:t>
        </w:r>
        <w:r w:rsidRPr="00E36932">
          <w:rPr>
            <w:rFonts w:hint="eastAsia"/>
            <w:color w:val="000000"/>
          </w:rPr>
          <w:t>,</w:t>
        </w:r>
        <w:r w:rsidRPr="00E36932">
          <w:rPr>
            <w:color w:val="000000"/>
          </w:rPr>
          <w:t xml:space="preserve"> as described in Figure 7.5.1-2. The 6G network will determine where prediction of reconstructions may be needed and adequate, and which/how UE(s) may be participated with deployed AI/ML models. The performance of reconstructed EDT is ensured by the 6G network eventually considering the capability of AI/ML models, processing delay, and etc.</w:t>
        </w:r>
        <w:r>
          <w:rPr>
            <w:color w:val="000000"/>
          </w:rPr>
          <w:t xml:space="preserve"> </w:t>
        </w:r>
      </w:ins>
    </w:p>
    <w:p w14:paraId="70695574" w14:textId="77777777" w:rsidR="009907D7" w:rsidRDefault="009907D7" w:rsidP="009907D7">
      <w:pPr>
        <w:rPr>
          <w:ins w:id="7" w:author="Huawei-zfy" w:date="2025-08-08T15:20:00Z"/>
          <w:color w:val="000000"/>
        </w:rPr>
      </w:pPr>
    </w:p>
    <w:p w14:paraId="1400242D" w14:textId="77777777" w:rsidR="009907D7" w:rsidRDefault="009907D7" w:rsidP="009907D7">
      <w:pPr>
        <w:rPr>
          <w:ins w:id="8" w:author="Huawei-zfy" w:date="2025-08-08T15:20:00Z"/>
          <w:color w:val="000000"/>
        </w:rPr>
      </w:pPr>
      <w:ins w:id="9" w:author="Huawei-zfy" w:date="2025-08-08T15:20:00Z">
        <w:r>
          <w:rPr>
            <w:noProof/>
            <w:lang w:val="en-US" w:eastAsia="zh-CN"/>
          </w:rPr>
          <w:lastRenderedPageBreak/>
          <w:drawing>
            <wp:inline distT="0" distB="0" distL="0" distR="0" wp14:anchorId="00003254" wp14:editId="229761DC">
              <wp:extent cx="6121271" cy="2293334"/>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2152" cy="2297411"/>
                      </a:xfrm>
                      <a:prstGeom prst="rect">
                        <a:avLst/>
                      </a:prstGeom>
                    </pic:spPr>
                  </pic:pic>
                </a:graphicData>
              </a:graphic>
            </wp:inline>
          </w:drawing>
        </w:r>
      </w:ins>
    </w:p>
    <w:p w14:paraId="64788E83" w14:textId="77777777" w:rsidR="009907D7" w:rsidRPr="003A6DB0" w:rsidRDefault="009907D7" w:rsidP="003A6DB0">
      <w:pPr>
        <w:pStyle w:val="TF"/>
        <w:rPr>
          <w:ins w:id="10" w:author="Huawei-zfy" w:date="2025-08-08T15:20:00Z"/>
        </w:rPr>
      </w:pPr>
      <w:ins w:id="11" w:author="Huawei-zfy" w:date="2025-08-08T15:20:00Z">
        <w:r w:rsidRPr="003A6DB0">
          <w:t>Figure 7.5.1-2: Prediction and aggregation of spatial and/or temporal segments/parts of a target object based on AI/ML model(s)</w:t>
        </w:r>
      </w:ins>
    </w:p>
    <w:p w14:paraId="3361B63F" w14:textId="77777777" w:rsidR="009907D7" w:rsidRPr="009907D7" w:rsidRDefault="009907D7" w:rsidP="009907D7">
      <w:pPr>
        <w:rPr>
          <w:lang w:eastAsia="zh-CN"/>
        </w:rPr>
      </w:pPr>
    </w:p>
    <w:p w14:paraId="752CAA0F" w14:textId="77777777" w:rsidR="009907D7" w:rsidRDefault="009907D7" w:rsidP="009907D7">
      <w:pPr>
        <w:pStyle w:val="3"/>
      </w:pPr>
      <w:r>
        <w:t>7.5.2</w:t>
      </w:r>
      <w:r>
        <w:tab/>
        <w:t>Pre-conditions</w:t>
      </w:r>
    </w:p>
    <w:p w14:paraId="4D85077F" w14:textId="77777777" w:rsidR="009907D7" w:rsidRDefault="009907D7" w:rsidP="009907D7">
      <w:r>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037D6B55" w14:textId="27800795" w:rsidR="009907D7" w:rsidRDefault="009907D7" w:rsidP="009907D7">
      <w:r>
        <w:t xml:space="preserve">Good partnership and cooperation are established between Map Provider A and Mobile Network Operator B in City C. Requested by Map Provider A for sensing service, suitable sensing transmitter and/or sensing receiver deployed in City #C are selected by </w:t>
      </w:r>
      <w:r>
        <w:rPr>
          <w:rFonts w:eastAsiaTheme="minorEastAsia" w:hint="eastAsia"/>
          <w:lang w:eastAsia="zh-CN"/>
        </w:rPr>
        <w:t>MNO</w:t>
      </w:r>
      <w:r>
        <w:t xml:space="preserve"> B to constantly sense environmental objects of City #C including buildings and vehicles. The sensing signal emitted from a sensing transmitter arrives at an environmental object whose micro-objects will reflect/diffract the signal to be detected by selected sensing receivers. </w:t>
      </w:r>
      <w:ins w:id="12" w:author="Huawei-zfy" w:date="2025-08-08T15:23:00Z">
        <w:r w:rsidR="00267F76" w:rsidRPr="00A623C5">
          <w:t xml:space="preserve">The Mobile Operator B constructs and updates the </w:t>
        </w:r>
        <w:r w:rsidR="00267F76">
          <w:t>EDT</w:t>
        </w:r>
        <w:r w:rsidR="00267F76" w:rsidRPr="00A623C5">
          <w:t xml:space="preserve"> based on the sensing data</w:t>
        </w:r>
        <w:r w:rsidR="00267F76">
          <w:rPr>
            <w:rFonts w:hint="eastAsia"/>
            <w:lang w:eastAsia="zh-CN"/>
          </w:rPr>
          <w:t>.</w:t>
        </w:r>
      </w:ins>
    </w:p>
    <w:p w14:paraId="7D8B4755" w14:textId="77777777" w:rsidR="009907D7" w:rsidRDefault="009907D7" w:rsidP="009907D7">
      <w:pPr>
        <w:pStyle w:val="NO"/>
      </w:pPr>
      <w:r>
        <w:t>NOTE:</w:t>
      </w:r>
      <w:r>
        <w:tab/>
        <w:t>For the ease of elaboration, base station or UE is acting as sensing transmitter and/or sensing receiver. Other sensing modes are not excluded and can be useful for environmental object reconstruction.</w:t>
      </w:r>
    </w:p>
    <w:p w14:paraId="633C9591" w14:textId="77777777" w:rsidR="009907D7" w:rsidRDefault="009907D7" w:rsidP="009907D7">
      <w:r>
        <w:t xml:space="preserve">Charlie is a subscriber of </w:t>
      </w:r>
      <w:r>
        <w:rPr>
          <w:rFonts w:eastAsiaTheme="minorEastAsia" w:hint="eastAsia"/>
          <w:lang w:eastAsia="zh-CN"/>
        </w:rPr>
        <w:t>MNO</w:t>
      </w:r>
      <w:r>
        <w:t xml:space="preserve"> B and also a subscriber of Map Provider A for real-time 3D virtualisation of his surrounding objects. Charlie would like to navigate unfamiliar city streets while wearing 3D glasses, which display surrounding objects in real-time, for his interest and safety.</w:t>
      </w:r>
    </w:p>
    <w:p w14:paraId="2642C819" w14:textId="77777777" w:rsidR="009907D7" w:rsidRDefault="009907D7" w:rsidP="009907D7">
      <w:pPr>
        <w:pStyle w:val="3"/>
      </w:pPr>
      <w:r>
        <w:lastRenderedPageBreak/>
        <w:t>7.5.3</w:t>
      </w:r>
      <w:r>
        <w:tab/>
        <w:t>Service Flows</w:t>
      </w:r>
    </w:p>
    <w:p w14:paraId="6B033A8D" w14:textId="77777777" w:rsidR="009907D7" w:rsidRDefault="009907D7" w:rsidP="009907D7">
      <w:pPr>
        <w:pStyle w:val="TH"/>
        <w:rPr>
          <w:color w:val="000000"/>
        </w:rPr>
      </w:pPr>
      <w:r>
        <w:rPr>
          <w:noProof/>
          <w:lang w:val="en-US" w:eastAsia="zh-CN"/>
        </w:rPr>
        <w:drawing>
          <wp:inline distT="0" distB="0" distL="0" distR="0" wp14:anchorId="372EE5D9" wp14:editId="1D348F99">
            <wp:extent cx="2916000" cy="3067200"/>
            <wp:effectExtent l="0" t="0" r="0" b="0"/>
            <wp:docPr id="3"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2916000" cy="3067200"/>
                    </a:xfrm>
                    <a:prstGeom prst="rect">
                      <a:avLst/>
                    </a:prstGeom>
                    <a:noFill/>
                    <a:ln>
                      <a:noFill/>
                    </a:ln>
                  </pic:spPr>
                </pic:pic>
              </a:graphicData>
            </a:graphic>
          </wp:inline>
        </w:drawing>
      </w:r>
    </w:p>
    <w:p w14:paraId="75EA1A65" w14:textId="77777777" w:rsidR="009907D7" w:rsidRDefault="009907D7" w:rsidP="009907D7">
      <w:pPr>
        <w:pStyle w:val="TF"/>
      </w:pPr>
      <w:r w:rsidRPr="00F2363F">
        <w:t xml:space="preserve">Figure 7.5.3-1:  </w:t>
      </w:r>
      <w:r>
        <w:t>Notional environmental changes over time</w:t>
      </w:r>
    </w:p>
    <w:p w14:paraId="3103998A" w14:textId="77777777" w:rsidR="009907D7" w:rsidRDefault="009907D7" w:rsidP="009907D7">
      <w:pPr>
        <w:pStyle w:val="B1"/>
      </w:pPr>
      <w:r>
        <w:rPr>
          <w:lang w:val="en-US" w:eastAsia="zh-CN"/>
        </w:rPr>
        <w:t>1.</w:t>
      </w:r>
      <w:r>
        <w:t xml:space="preserve"> Charlie is a tourist, who is driving a car to enjoy the view around the City #C. He would like to navigate unfamiliar city streets while wearing 3D glasses, which display surrounding objects in real-time, for her interest and safety. Map Provider A initiates a sensing request to MNO B for the latest information of environment reconstruction in the vicinity of Charlie, who is the subscriber of both Map Provider A and MNOB. The sensing objects, required by Map Provider A, include vehicles, city architecture, etc., around Charlie up to a certain range. </w:t>
      </w:r>
    </w:p>
    <w:p w14:paraId="72261EEB" w14:textId="48B7A345" w:rsidR="009907D7" w:rsidRDefault="009907D7" w:rsidP="009907D7">
      <w:pPr>
        <w:pStyle w:val="B1"/>
      </w:pPr>
      <w:r>
        <w:rPr>
          <w:lang w:val="en-US" w:eastAsia="zh-CN"/>
        </w:rPr>
        <w:t>2.</w:t>
      </w:r>
      <w:r>
        <w:t xml:space="preserve"> MNO B selects and configures the sensing transmitters and sensing receivers</w:t>
      </w:r>
      <w:r w:rsidR="00EE40E7">
        <w:t xml:space="preserve"> </w:t>
      </w:r>
      <w:ins w:id="13" w:author="Huawei-zfy" w:date="2025-08-08T15:24:00Z">
        <w:r w:rsidR="002C4765">
          <w:t>(</w:t>
        </w:r>
        <w:r w:rsidR="002C4765" w:rsidRPr="00D45AC4">
          <w:t>e.g. UEs or base stations</w:t>
        </w:r>
        <w:r w:rsidR="002C4765">
          <w:t>)</w:t>
        </w:r>
      </w:ins>
      <w:r>
        <w:t xml:space="preserve">, and any applicable non-3GPP sensors, to facilitate the sensing operations. Both 3GPP and non-3GPP sensing data will be collected, aggregated, and processed by MNO B's network in accordance with environment reconstruction requirements. </w:t>
      </w:r>
      <w:ins w:id="14" w:author="Huawei-zfy" w:date="2025-08-08T15:24:00Z">
        <w:r w:rsidR="002C4765" w:rsidRPr="008A328E">
          <w:t xml:space="preserve">For example, </w:t>
        </w:r>
        <w:r w:rsidR="002C4765" w:rsidRPr="008A328E">
          <w:rPr>
            <w:color w:val="000000"/>
          </w:rPr>
          <w:t xml:space="preserve">based on locally obtained 3GPP sensing data at UE, this UE can derive the </w:t>
        </w:r>
        <w:r w:rsidR="002C4765" w:rsidRPr="008A328E">
          <w:t>characteristics of selective segments/parts</w:t>
        </w:r>
        <w:r w:rsidR="002C4765" w:rsidRPr="008A328E">
          <w:rPr>
            <w:color w:val="000000"/>
          </w:rPr>
          <w:t xml:space="preserve">. </w:t>
        </w:r>
        <w:r w:rsidR="002C4765" w:rsidRPr="008A328E">
          <w:t>Then the 6G core network collects and aggregates</w:t>
        </w:r>
        <w:r w:rsidR="002C4765" w:rsidRPr="008A328E">
          <w:rPr>
            <w:rFonts w:hint="eastAsia"/>
          </w:rPr>
          <w:t xml:space="preserve"> </w:t>
        </w:r>
        <w:r w:rsidR="002C4765" w:rsidRPr="008A328E">
          <w:t>the information of individual environmental object derived by one or multiple authorized UEs</w:t>
        </w:r>
        <w:r w:rsidR="002C4765">
          <w:t>.</w:t>
        </w:r>
      </w:ins>
    </w:p>
    <w:p w14:paraId="3B7D0AC4" w14:textId="2E7504A9" w:rsidR="009907D7" w:rsidRPr="002C4765" w:rsidRDefault="009907D7" w:rsidP="002C4765">
      <w:pPr>
        <w:pStyle w:val="B1"/>
      </w:pPr>
      <w:r>
        <w:rPr>
          <w:lang w:val="en-US" w:eastAsia="zh-CN"/>
        </w:rPr>
        <w:t>3.</w:t>
      </w:r>
      <w:r>
        <w:t xml:space="preserve"> Based on environment reconstruction requirements, MNO B is expected to preform further sensing operations dedicated to each individual object, to provide fine characteristics, in order to determine object type/dimension, monitor micro-motions like car turning, etc. Corresponding sensing operations may require cooperative and dedicated sensing resource allocations across the 3GPP system for Charlie. Thereafter sensing results of each object are delivered to Map Provider A.</w:t>
      </w:r>
      <w:ins w:id="15" w:author="Huawei-zfy" w:date="2025-08-08T15:24:00Z">
        <w:r w:rsidR="002C4765" w:rsidRPr="002C4765">
          <w:rPr>
            <w:color w:val="000000"/>
          </w:rPr>
          <w:t xml:space="preserve"> </w:t>
        </w:r>
        <w:r w:rsidR="002C4765">
          <w:rPr>
            <w:color w:val="000000"/>
          </w:rPr>
          <w:t xml:space="preserve">If </w:t>
        </w:r>
        <w:r w:rsidR="002C4765" w:rsidRPr="00C46AFA">
          <w:rPr>
            <w:color w:val="000000"/>
          </w:rPr>
          <w:t xml:space="preserve">some segments/parts of objects </w:t>
        </w:r>
        <w:r w:rsidR="002C4765">
          <w:rPr>
            <w:color w:val="000000"/>
          </w:rPr>
          <w:t>are missing</w:t>
        </w:r>
        <w:r w:rsidR="002C4765" w:rsidRPr="00C46AFA">
          <w:rPr>
            <w:color w:val="000000"/>
          </w:rPr>
          <w:t xml:space="preserve"> at given locations or periods of time</w:t>
        </w:r>
        <w:r w:rsidR="002C4765">
          <w:rPr>
            <w:color w:val="000000"/>
          </w:rPr>
          <w:t xml:space="preserve">, </w:t>
        </w:r>
        <w:r w:rsidR="002C4765" w:rsidRPr="00C46AFA">
          <w:rPr>
            <w:color w:val="000000"/>
          </w:rPr>
          <w:t xml:space="preserve">they can be </w:t>
        </w:r>
        <w:r w:rsidR="002C4765">
          <w:t>effectively</w:t>
        </w:r>
        <w:r w:rsidR="002C4765">
          <w:rPr>
            <w:color w:val="000000"/>
          </w:rPr>
          <w:t xml:space="preserve"> predicted </w:t>
        </w:r>
        <w:r w:rsidR="002C4765" w:rsidRPr="00C46AFA">
          <w:rPr>
            <w:color w:val="000000"/>
          </w:rPr>
          <w:t>in real time, e.g. based on trained AI/ML model(s)</w:t>
        </w:r>
        <w:r w:rsidR="002C4765">
          <w:rPr>
            <w:color w:val="000000"/>
          </w:rPr>
          <w:t xml:space="preserve">.  For example, if the </w:t>
        </w:r>
        <w:r w:rsidR="002C4765">
          <w:t xml:space="preserve">characteristics of individual environmental object derived by the </w:t>
        </w:r>
        <w:r w:rsidR="002C4765">
          <w:rPr>
            <w:color w:val="000000"/>
          </w:rPr>
          <w:t xml:space="preserve">authorized </w:t>
        </w:r>
        <w:r w:rsidR="002C4765">
          <w:t>UE or core network are insufficient to meet the expected performance, due to the missing spatial and/or temporal data, the missing segments of the target object can be predicted. This can be achieved by the AI/ML models deployed either at the UE or within the core network.</w:t>
        </w:r>
      </w:ins>
    </w:p>
    <w:p w14:paraId="4712E289" w14:textId="77777777" w:rsidR="009907D7" w:rsidRDefault="009907D7" w:rsidP="009907D7">
      <w:pPr>
        <w:pStyle w:val="B1"/>
      </w:pPr>
      <w:r>
        <w:rPr>
          <w:lang w:val="en-US" w:eastAsia="zh-CN"/>
        </w:rPr>
        <w:t>4.</w:t>
      </w:r>
      <w:r>
        <w:t xml:space="preserve"> The sensing results generated by MNO B, with more detailed characteristics of environment objects, are exposed to Map Provider A. This data enables Map Provider A to update Charlie's localized map, reflecting changes such as ongoing construction of the university campus, shapes/dimensions of targets, and real-time tracking of movement direction/speed etc.</w:t>
      </w:r>
    </w:p>
    <w:p w14:paraId="3A8979BC" w14:textId="77777777" w:rsidR="009907D7" w:rsidRDefault="009907D7" w:rsidP="009907D7">
      <w:pPr>
        <w:pStyle w:val="B1"/>
      </w:pPr>
      <w:r>
        <w:rPr>
          <w:lang w:val="en-US" w:eastAsia="zh-CN"/>
        </w:rPr>
        <w:t>5.</w:t>
      </w:r>
      <w:r>
        <w:t xml:space="preserve"> Charlie receives a real-time hazard display (e.g. a car is approaching from the left street corner in 3 seconds) from Map Provider A virtualized in his glass, tailored to Charlie's trajectory. This information is transmitted through MNO B's network, adhering to pre-defined latency requirements. </w:t>
      </w:r>
    </w:p>
    <w:p w14:paraId="47100494" w14:textId="77777777" w:rsidR="009907D7" w:rsidRDefault="009907D7" w:rsidP="009907D7">
      <w:pPr>
        <w:pStyle w:val="B1"/>
      </w:pPr>
      <w:r>
        <w:rPr>
          <w:lang w:val="en-US" w:eastAsia="zh-CN"/>
        </w:rPr>
        <w:t>6.</w:t>
      </w:r>
      <w:r>
        <w:t xml:space="preserve"> Luckily Charlie has a chance to visit City# C again. MNO B keeps detecting and tracking ongoing renovation by sensing for local university campus changes including new classroom buildings. During his visit, such </w:t>
      </w:r>
      <w:r>
        <w:lastRenderedPageBreak/>
        <w:t>renovation is completed roughly. By partnering with MNO B, Map Provider A can integrate and reconstruct the buildings into the real-time 3D map. Charlie decides to pay a visit because of his interest and unique building design.</w:t>
      </w:r>
    </w:p>
    <w:p w14:paraId="4C8C6F17" w14:textId="77777777" w:rsidR="009907D7" w:rsidRDefault="009907D7" w:rsidP="009907D7">
      <w:pPr>
        <w:pStyle w:val="3"/>
      </w:pPr>
      <w:r>
        <w:t>7.5.4</w:t>
      </w:r>
      <w:r>
        <w:tab/>
        <w:t>Post-conditions</w:t>
      </w:r>
    </w:p>
    <w:p w14:paraId="428EB094" w14:textId="77777777" w:rsidR="009907D7" w:rsidRDefault="009907D7" w:rsidP="009907D7">
      <w:r>
        <w:t>User Charlie can safely travel in a new city with enjoyable information associated with his surroundings and necessary travel advice.</w:t>
      </w:r>
    </w:p>
    <w:p w14:paraId="7718F4D4" w14:textId="77777777" w:rsidR="009907D7" w:rsidRDefault="009907D7" w:rsidP="009907D7">
      <w:pPr>
        <w:pStyle w:val="3"/>
      </w:pPr>
      <w:r>
        <w:t>7.5.5</w:t>
      </w:r>
      <w:r>
        <w:tab/>
        <w:t>Existing features partly or fully covering the use case functionality</w:t>
      </w:r>
    </w:p>
    <w:p w14:paraId="13756BC5" w14:textId="77777777" w:rsidR="009907D7" w:rsidRDefault="009907D7" w:rsidP="009907D7">
      <w:r>
        <w:t>TR 22.837</w:t>
      </w:r>
      <w:r>
        <w:rPr>
          <w:rFonts w:hint="eastAsia"/>
          <w:lang w:val="en-US" w:eastAsia="zh-CN"/>
        </w:rPr>
        <w:t xml:space="preserve"> [9]</w:t>
      </w:r>
      <w:r>
        <w:t xml:space="preserve"> has described use cases to monitor micro doppler effect by ISAC caused by chest rise/fall during sleeping. The sensing results represent the human respiration rate. </w:t>
      </w:r>
    </w:p>
    <w:p w14:paraId="1AB416B2" w14:textId="77777777" w:rsidR="009907D7" w:rsidRDefault="009907D7" w:rsidP="009907D7">
      <w:r>
        <w:t>In this use case, 3GPP ISAC is expected to detect and track more comprehensive characteristics of individual environmental object, e.g. for a building, vehicle, robot, etc., with sufficient and accurate sensing information per object type.</w:t>
      </w:r>
    </w:p>
    <w:p w14:paraId="09D77200" w14:textId="77777777" w:rsidR="009907D7" w:rsidRDefault="009907D7" w:rsidP="009907D7">
      <w:pPr>
        <w:pStyle w:val="3"/>
      </w:pPr>
      <w:r>
        <w:t>7.5.6</w:t>
      </w:r>
      <w:r>
        <w:tab/>
        <w:t>Potential New Requirements needed to support the use case</w:t>
      </w:r>
    </w:p>
    <w:p w14:paraId="293D1A7B" w14:textId="77777777" w:rsidR="009907D7" w:rsidRDefault="009907D7" w:rsidP="009907D7">
      <w:r>
        <w:t>[PR</w:t>
      </w:r>
      <w:r>
        <w:rPr>
          <w:rFonts w:hint="eastAsia"/>
          <w:lang w:val="en-US" w:eastAsia="zh-CN"/>
        </w:rPr>
        <w:t xml:space="preserve"> </w:t>
      </w:r>
      <w:r>
        <w:t xml:space="preserve">7.5.6-1] The 6G system shall be able to provide sensing service </w:t>
      </w:r>
      <w:r>
        <w:rPr>
          <w:color w:val="000000"/>
        </w:rPr>
        <w:t xml:space="preserve">by detecting and tracking the </w:t>
      </w:r>
      <w:r>
        <w:t>characteristics</w:t>
      </w:r>
      <w:r>
        <w:rPr>
          <w:color w:val="000000"/>
        </w:rPr>
        <w:t xml:space="preserve"> of individual environmental object</w:t>
      </w:r>
      <w:r>
        <w:t xml:space="preserve"> as described in the following Table</w:t>
      </w:r>
      <w:r>
        <w:rPr>
          <w:rFonts w:hint="eastAsia"/>
          <w:lang w:val="en-US" w:eastAsia="zh-CN"/>
        </w:rPr>
        <w:t xml:space="preserve"> </w:t>
      </w:r>
      <w:r>
        <w:t>7.5.6-1.</w:t>
      </w:r>
    </w:p>
    <w:p w14:paraId="282DA82B" w14:textId="77777777" w:rsidR="009907D7" w:rsidRDefault="009907D7" w:rsidP="009907D7">
      <w:pPr>
        <w:pStyle w:val="TH"/>
        <w:rPr>
          <w:lang w:eastAsia="zh-CN"/>
        </w:rPr>
      </w:pPr>
      <w:r>
        <w:t>Table 7.5.6-1:</w:t>
      </w:r>
      <w:r>
        <w:rPr>
          <w:rFonts w:hint="eastAsia"/>
          <w:lang w:eastAsia="zh-CN"/>
        </w:rPr>
        <w:t xml:space="preserve"> </w:t>
      </w:r>
      <w:r>
        <w:t>KPIs for environment object reconstruction</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74"/>
        <w:gridCol w:w="743"/>
        <w:gridCol w:w="821"/>
        <w:gridCol w:w="1022"/>
        <w:gridCol w:w="765"/>
        <w:gridCol w:w="782"/>
        <w:gridCol w:w="782"/>
        <w:gridCol w:w="1005"/>
        <w:gridCol w:w="782"/>
        <w:gridCol w:w="670"/>
        <w:gridCol w:w="558"/>
      </w:tblGrid>
      <w:tr w:rsidR="009907D7" w:rsidRPr="00A90B1C" w14:paraId="1FBB9E00" w14:textId="77777777" w:rsidTr="00457C01">
        <w:trPr>
          <w:trHeight w:val="638"/>
        </w:trPr>
        <w:tc>
          <w:tcPr>
            <w:tcW w:w="851" w:type="dxa"/>
            <w:vMerge w:val="restart"/>
            <w:shd w:val="clear" w:color="auto" w:fill="auto"/>
          </w:tcPr>
          <w:p w14:paraId="7A993808"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Scenario</w:t>
            </w:r>
          </w:p>
        </w:tc>
        <w:tc>
          <w:tcPr>
            <w:tcW w:w="709" w:type="dxa"/>
            <w:vMerge w:val="restart"/>
          </w:tcPr>
          <w:p w14:paraId="630796D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Object Type</w:t>
            </w:r>
          </w:p>
        </w:tc>
        <w:tc>
          <w:tcPr>
            <w:tcW w:w="674" w:type="dxa"/>
            <w:vMerge w:val="restart"/>
            <w:shd w:val="clear" w:color="auto" w:fill="auto"/>
          </w:tcPr>
          <w:p w14:paraId="3533CE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Confidence level [%]</w:t>
            </w:r>
          </w:p>
          <w:p w14:paraId="1F8762B2" w14:textId="77777777" w:rsidR="009907D7" w:rsidRPr="00A90B1C" w:rsidRDefault="009907D7" w:rsidP="00457C01">
            <w:pPr>
              <w:keepNext/>
              <w:keepLines/>
              <w:spacing w:after="0"/>
              <w:jc w:val="center"/>
              <w:rPr>
                <w:rFonts w:ascii="Arial" w:hAnsi="Arial" w:cs="Arial"/>
                <w:b/>
                <w:sz w:val="16"/>
                <w:szCs w:val="16"/>
              </w:rPr>
            </w:pPr>
          </w:p>
        </w:tc>
        <w:tc>
          <w:tcPr>
            <w:tcW w:w="1564" w:type="dxa"/>
            <w:gridSpan w:val="2"/>
            <w:shd w:val="clear" w:color="auto" w:fill="auto"/>
          </w:tcPr>
          <w:p w14:paraId="27E202F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positioning estimate by sensing (for a target confidence level)</w:t>
            </w:r>
          </w:p>
        </w:tc>
        <w:tc>
          <w:tcPr>
            <w:tcW w:w="1787" w:type="dxa"/>
            <w:gridSpan w:val="2"/>
            <w:shd w:val="clear" w:color="auto" w:fill="auto"/>
          </w:tcPr>
          <w:p w14:paraId="2499397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velocity estimate by sensing (for a target confidence level)</w:t>
            </w:r>
          </w:p>
        </w:tc>
        <w:tc>
          <w:tcPr>
            <w:tcW w:w="1564" w:type="dxa"/>
            <w:gridSpan w:val="2"/>
            <w:shd w:val="clear" w:color="auto" w:fill="auto"/>
          </w:tcPr>
          <w:p w14:paraId="253F563D"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Sensing resolution</w:t>
            </w:r>
          </w:p>
        </w:tc>
        <w:tc>
          <w:tcPr>
            <w:tcW w:w="1005" w:type="dxa"/>
            <w:vMerge w:val="restart"/>
            <w:shd w:val="clear" w:color="auto" w:fill="auto"/>
          </w:tcPr>
          <w:p w14:paraId="09DC363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Max sensing service latency</w:t>
            </w:r>
          </w:p>
          <w:p w14:paraId="601947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roofErr w:type="spellStart"/>
            <w:r w:rsidRPr="00A90B1C">
              <w:rPr>
                <w:rFonts w:ascii="Arial" w:hAnsi="Arial" w:cs="Arial"/>
                <w:b/>
                <w:sz w:val="16"/>
                <w:szCs w:val="16"/>
              </w:rPr>
              <w:t>ms</w:t>
            </w:r>
            <w:proofErr w:type="spellEnd"/>
            <w:r w:rsidRPr="00A90B1C">
              <w:rPr>
                <w:rFonts w:ascii="Arial" w:hAnsi="Arial" w:cs="Arial"/>
                <w:b/>
                <w:sz w:val="16"/>
                <w:szCs w:val="16"/>
              </w:rPr>
              <w:t>]</w:t>
            </w:r>
          </w:p>
          <w:p w14:paraId="44DDCF4B" w14:textId="77777777" w:rsidR="009907D7" w:rsidRPr="00A90B1C" w:rsidRDefault="009907D7" w:rsidP="00457C01">
            <w:pPr>
              <w:keepNext/>
              <w:keepLines/>
              <w:spacing w:after="0"/>
              <w:jc w:val="center"/>
              <w:rPr>
                <w:rFonts w:ascii="Arial" w:hAnsi="Arial" w:cs="Arial"/>
                <w:b/>
                <w:sz w:val="16"/>
                <w:szCs w:val="16"/>
              </w:rPr>
            </w:pPr>
          </w:p>
        </w:tc>
        <w:tc>
          <w:tcPr>
            <w:tcW w:w="782" w:type="dxa"/>
            <w:vMerge w:val="restart"/>
            <w:shd w:val="clear" w:color="auto" w:fill="auto"/>
          </w:tcPr>
          <w:p w14:paraId="0C6647F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Refreshing rate</w:t>
            </w:r>
          </w:p>
          <w:p w14:paraId="4AE4834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w:t>
            </w:r>
          </w:p>
          <w:p w14:paraId="3B8D6136" w14:textId="77777777" w:rsidR="009907D7" w:rsidRPr="00A90B1C" w:rsidRDefault="009907D7" w:rsidP="00457C01">
            <w:pPr>
              <w:keepNext/>
              <w:keepLines/>
              <w:spacing w:after="0"/>
              <w:jc w:val="center"/>
              <w:rPr>
                <w:rFonts w:ascii="Arial" w:hAnsi="Arial" w:cs="Arial"/>
                <w:b/>
                <w:sz w:val="16"/>
                <w:szCs w:val="16"/>
              </w:rPr>
            </w:pPr>
          </w:p>
        </w:tc>
        <w:tc>
          <w:tcPr>
            <w:tcW w:w="670" w:type="dxa"/>
            <w:vMerge w:val="restart"/>
            <w:shd w:val="clear" w:color="auto" w:fill="auto"/>
          </w:tcPr>
          <w:p w14:paraId="39D7185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Missed detection</w:t>
            </w:r>
          </w:p>
          <w:p w14:paraId="0BCE1655"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7C3B61FD" w14:textId="77777777" w:rsidR="009907D7" w:rsidRPr="00A90B1C" w:rsidRDefault="009907D7" w:rsidP="00457C01">
            <w:pPr>
              <w:keepNext/>
              <w:keepLines/>
              <w:spacing w:after="0"/>
              <w:jc w:val="center"/>
              <w:rPr>
                <w:rFonts w:ascii="Arial" w:hAnsi="Arial" w:cs="Arial"/>
                <w:b/>
                <w:sz w:val="16"/>
                <w:szCs w:val="16"/>
              </w:rPr>
            </w:pPr>
          </w:p>
        </w:tc>
        <w:tc>
          <w:tcPr>
            <w:tcW w:w="558" w:type="dxa"/>
            <w:vMerge w:val="restart"/>
          </w:tcPr>
          <w:p w14:paraId="0D2B201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False alarm</w:t>
            </w:r>
          </w:p>
          <w:p w14:paraId="4A7A217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4A61A9CB"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1F93BCE6" w14:textId="77777777" w:rsidTr="00457C01">
        <w:trPr>
          <w:trHeight w:val="21"/>
        </w:trPr>
        <w:tc>
          <w:tcPr>
            <w:tcW w:w="851" w:type="dxa"/>
            <w:vMerge/>
            <w:shd w:val="clear" w:color="auto" w:fill="auto"/>
          </w:tcPr>
          <w:p w14:paraId="7BA923E3" w14:textId="77777777" w:rsidR="009907D7" w:rsidRPr="00A90B1C" w:rsidRDefault="009907D7" w:rsidP="00457C01">
            <w:pPr>
              <w:keepNext/>
              <w:keepLines/>
              <w:spacing w:after="0"/>
              <w:jc w:val="center"/>
              <w:rPr>
                <w:rFonts w:ascii="Arial" w:hAnsi="Arial" w:cs="Arial"/>
                <w:b/>
                <w:sz w:val="16"/>
                <w:szCs w:val="16"/>
              </w:rPr>
            </w:pPr>
          </w:p>
        </w:tc>
        <w:tc>
          <w:tcPr>
            <w:tcW w:w="709" w:type="dxa"/>
            <w:vMerge/>
          </w:tcPr>
          <w:p w14:paraId="22D2BD05" w14:textId="77777777" w:rsidR="009907D7" w:rsidRPr="00A90B1C" w:rsidRDefault="009907D7" w:rsidP="00457C01">
            <w:pPr>
              <w:keepNext/>
              <w:keepLines/>
              <w:spacing w:after="0"/>
              <w:jc w:val="center"/>
              <w:rPr>
                <w:rFonts w:ascii="Arial" w:hAnsi="Arial" w:cs="Arial"/>
                <w:b/>
                <w:sz w:val="16"/>
                <w:szCs w:val="16"/>
              </w:rPr>
            </w:pPr>
          </w:p>
        </w:tc>
        <w:tc>
          <w:tcPr>
            <w:tcW w:w="674" w:type="dxa"/>
            <w:vMerge/>
            <w:shd w:val="clear" w:color="auto" w:fill="FFFFFF"/>
          </w:tcPr>
          <w:p w14:paraId="09AA1E8B" w14:textId="77777777" w:rsidR="009907D7" w:rsidRPr="00A90B1C" w:rsidRDefault="009907D7" w:rsidP="00457C01">
            <w:pPr>
              <w:keepNext/>
              <w:keepLines/>
              <w:spacing w:after="0"/>
              <w:jc w:val="center"/>
              <w:rPr>
                <w:rFonts w:ascii="Arial" w:hAnsi="Arial" w:cs="Arial"/>
                <w:b/>
                <w:sz w:val="16"/>
                <w:szCs w:val="16"/>
              </w:rPr>
            </w:pPr>
          </w:p>
        </w:tc>
        <w:tc>
          <w:tcPr>
            <w:tcW w:w="743" w:type="dxa"/>
            <w:shd w:val="clear" w:color="auto" w:fill="FFFFFF"/>
          </w:tcPr>
          <w:p w14:paraId="5E62770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027D8B7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821" w:type="dxa"/>
            <w:shd w:val="clear" w:color="auto" w:fill="FFFFFF"/>
          </w:tcPr>
          <w:p w14:paraId="255CC726"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7350D1F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1022" w:type="dxa"/>
            <w:shd w:val="clear" w:color="auto" w:fill="FFFFFF"/>
          </w:tcPr>
          <w:p w14:paraId="7E952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3B44B89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65" w:type="dxa"/>
            <w:shd w:val="clear" w:color="auto" w:fill="FFFFFF"/>
          </w:tcPr>
          <w:p w14:paraId="5669C4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32A93D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82" w:type="dxa"/>
            <w:shd w:val="clear" w:color="auto" w:fill="FFFFFF"/>
          </w:tcPr>
          <w:p w14:paraId="21AAA3F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Spatial resolution</w:t>
            </w:r>
          </w:p>
          <w:p w14:paraId="2A5FE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p w14:paraId="3C6C5C67" w14:textId="77777777" w:rsidR="009907D7" w:rsidRPr="00A90B1C" w:rsidRDefault="009907D7" w:rsidP="00457C01">
            <w:pPr>
              <w:keepNext/>
              <w:keepLines/>
              <w:spacing w:after="0"/>
              <w:jc w:val="center"/>
              <w:rPr>
                <w:rFonts w:ascii="Arial" w:hAnsi="Arial" w:cs="Arial"/>
                <w:b/>
                <w:sz w:val="16"/>
                <w:szCs w:val="16"/>
              </w:rPr>
            </w:pPr>
          </w:p>
        </w:tc>
        <w:tc>
          <w:tcPr>
            <w:tcW w:w="782" w:type="dxa"/>
            <w:shd w:val="clear" w:color="auto" w:fill="FFFFFF"/>
          </w:tcPr>
          <w:p w14:paraId="2421B52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Velocity resolution (horizontal/ vertical)</w:t>
            </w:r>
          </w:p>
          <w:p w14:paraId="3C3096C7"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 x m/s]</w:t>
            </w:r>
          </w:p>
          <w:p w14:paraId="2F152DCE" w14:textId="77777777" w:rsidR="009907D7" w:rsidRPr="00A90B1C" w:rsidRDefault="009907D7" w:rsidP="00457C01">
            <w:pPr>
              <w:keepNext/>
              <w:keepLines/>
              <w:spacing w:after="0"/>
              <w:jc w:val="center"/>
              <w:rPr>
                <w:rFonts w:ascii="Arial" w:hAnsi="Arial" w:cs="Arial"/>
                <w:b/>
                <w:sz w:val="16"/>
                <w:szCs w:val="16"/>
              </w:rPr>
            </w:pPr>
          </w:p>
        </w:tc>
        <w:tc>
          <w:tcPr>
            <w:tcW w:w="1005" w:type="dxa"/>
            <w:vMerge/>
            <w:shd w:val="clear" w:color="auto" w:fill="DAEEF3"/>
          </w:tcPr>
          <w:p w14:paraId="5A8B05AF" w14:textId="77777777" w:rsidR="009907D7" w:rsidRPr="00A90B1C" w:rsidRDefault="009907D7" w:rsidP="00457C01">
            <w:pPr>
              <w:keepNext/>
              <w:keepLines/>
              <w:spacing w:after="0"/>
              <w:jc w:val="center"/>
              <w:rPr>
                <w:rFonts w:ascii="Arial" w:hAnsi="Arial" w:cs="Arial"/>
                <w:b/>
                <w:sz w:val="16"/>
                <w:szCs w:val="16"/>
              </w:rPr>
            </w:pPr>
          </w:p>
        </w:tc>
        <w:tc>
          <w:tcPr>
            <w:tcW w:w="782" w:type="dxa"/>
            <w:vMerge/>
            <w:shd w:val="clear" w:color="auto" w:fill="DAEEF3"/>
          </w:tcPr>
          <w:p w14:paraId="22660037" w14:textId="77777777" w:rsidR="009907D7" w:rsidRPr="00A90B1C" w:rsidRDefault="009907D7" w:rsidP="00457C01">
            <w:pPr>
              <w:keepNext/>
              <w:keepLines/>
              <w:spacing w:after="0"/>
              <w:jc w:val="center"/>
              <w:rPr>
                <w:rFonts w:ascii="Arial" w:hAnsi="Arial" w:cs="Arial"/>
                <w:b/>
                <w:sz w:val="16"/>
                <w:szCs w:val="16"/>
              </w:rPr>
            </w:pPr>
          </w:p>
        </w:tc>
        <w:tc>
          <w:tcPr>
            <w:tcW w:w="670" w:type="dxa"/>
            <w:vMerge/>
            <w:shd w:val="clear" w:color="auto" w:fill="DAEEF3"/>
          </w:tcPr>
          <w:p w14:paraId="3E22F833" w14:textId="77777777" w:rsidR="009907D7" w:rsidRPr="00A90B1C" w:rsidRDefault="009907D7" w:rsidP="00457C01">
            <w:pPr>
              <w:keepNext/>
              <w:keepLines/>
              <w:spacing w:after="0"/>
              <w:jc w:val="center"/>
              <w:rPr>
                <w:rFonts w:ascii="Arial" w:hAnsi="Arial" w:cs="Arial"/>
                <w:b/>
                <w:sz w:val="16"/>
                <w:szCs w:val="16"/>
              </w:rPr>
            </w:pPr>
          </w:p>
        </w:tc>
        <w:tc>
          <w:tcPr>
            <w:tcW w:w="558" w:type="dxa"/>
            <w:vMerge/>
            <w:shd w:val="clear" w:color="auto" w:fill="DAEEF3"/>
          </w:tcPr>
          <w:p w14:paraId="5E989B89"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6B60D1B5" w14:textId="77777777" w:rsidTr="00457C01">
        <w:trPr>
          <w:trHeight w:val="742"/>
        </w:trPr>
        <w:tc>
          <w:tcPr>
            <w:tcW w:w="851" w:type="dxa"/>
            <w:vMerge w:val="restart"/>
            <w:shd w:val="clear" w:color="auto" w:fill="auto"/>
          </w:tcPr>
          <w:p w14:paraId="01C28D2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Environment object reconstruction</w:t>
            </w:r>
          </w:p>
        </w:tc>
        <w:tc>
          <w:tcPr>
            <w:tcW w:w="709" w:type="dxa"/>
          </w:tcPr>
          <w:p w14:paraId="1FAD396E"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Building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5380EFE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95</w:t>
            </w:r>
          </w:p>
        </w:tc>
        <w:tc>
          <w:tcPr>
            <w:tcW w:w="743" w:type="dxa"/>
            <w:shd w:val="clear" w:color="auto" w:fill="FFFFFF"/>
          </w:tcPr>
          <w:p w14:paraId="1480519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 xml:space="preserve">[0.5-5] </w:t>
            </w:r>
          </w:p>
          <w:p w14:paraId="19C65A62"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821" w:type="dxa"/>
            <w:shd w:val="clear" w:color="auto" w:fill="FFFFFF"/>
          </w:tcPr>
          <w:p w14:paraId="69861D3E"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[0.5-5]</w:t>
            </w:r>
          </w:p>
          <w:p w14:paraId="591CC3D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1022" w:type="dxa"/>
            <w:shd w:val="clear" w:color="auto" w:fill="FFFFFF"/>
          </w:tcPr>
          <w:p w14:paraId="3F91F3A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65" w:type="dxa"/>
            <w:shd w:val="clear" w:color="auto" w:fill="FFFFFF"/>
          </w:tcPr>
          <w:p w14:paraId="5D3D6B1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82" w:type="dxa"/>
            <w:shd w:val="clear" w:color="auto" w:fill="FFFFFF"/>
          </w:tcPr>
          <w:p w14:paraId="18424340"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411AA55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N/A</w:t>
            </w:r>
          </w:p>
        </w:tc>
        <w:tc>
          <w:tcPr>
            <w:tcW w:w="1005" w:type="dxa"/>
            <w:shd w:val="clear" w:color="auto" w:fill="FFFFFF"/>
          </w:tcPr>
          <w:p w14:paraId="3645280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w:t>
            </w:r>
            <w:r w:rsidRPr="00A90B1C">
              <w:rPr>
                <w:rFonts w:ascii="Arial" w:hAnsi="Arial" w:cs="Arial"/>
                <w:sz w:val="16"/>
                <w:szCs w:val="16"/>
                <w:lang w:eastAsia="zh-CN"/>
              </w:rPr>
              <w:t>,</w:t>
            </w:r>
            <w:r w:rsidRPr="00A90B1C">
              <w:rPr>
                <w:rFonts w:ascii="Arial" w:hAnsi="Arial" w:cs="Arial"/>
                <w:sz w:val="16"/>
                <w:szCs w:val="16"/>
              </w:rPr>
              <w:t>000-600</w:t>
            </w:r>
            <w:r w:rsidRPr="00A90B1C">
              <w:rPr>
                <w:rFonts w:ascii="Arial" w:hAnsi="Arial" w:cs="Arial"/>
                <w:sz w:val="16"/>
                <w:szCs w:val="16"/>
                <w:lang w:eastAsia="zh-CN"/>
              </w:rPr>
              <w:t>,</w:t>
            </w:r>
            <w:r w:rsidRPr="00A90B1C">
              <w:rPr>
                <w:rFonts w:ascii="Arial" w:hAnsi="Arial" w:cs="Arial"/>
                <w:sz w:val="16"/>
                <w:szCs w:val="16"/>
              </w:rPr>
              <w:t>000]</w:t>
            </w:r>
          </w:p>
        </w:tc>
        <w:tc>
          <w:tcPr>
            <w:tcW w:w="782" w:type="dxa"/>
            <w:shd w:val="clear" w:color="auto" w:fill="FFFFFF"/>
          </w:tcPr>
          <w:p w14:paraId="161DB4AB"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[10-60]</w:t>
            </w:r>
          </w:p>
        </w:tc>
        <w:tc>
          <w:tcPr>
            <w:tcW w:w="670" w:type="dxa"/>
            <w:shd w:val="clear" w:color="auto" w:fill="FFFFFF"/>
          </w:tcPr>
          <w:p w14:paraId="0CA8BDF8"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c>
          <w:tcPr>
            <w:tcW w:w="558" w:type="dxa"/>
            <w:shd w:val="clear" w:color="auto" w:fill="FFFFFF"/>
          </w:tcPr>
          <w:p w14:paraId="408C8F4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r>
      <w:tr w:rsidR="009907D7" w:rsidRPr="00A90B1C" w14:paraId="3B0E4702" w14:textId="77777777" w:rsidTr="00457C01">
        <w:trPr>
          <w:trHeight w:val="670"/>
        </w:trPr>
        <w:tc>
          <w:tcPr>
            <w:tcW w:w="851" w:type="dxa"/>
            <w:vMerge/>
            <w:shd w:val="clear" w:color="auto" w:fill="auto"/>
          </w:tcPr>
          <w:p w14:paraId="7C59FAD2" w14:textId="77777777" w:rsidR="009907D7" w:rsidRPr="00A90B1C" w:rsidRDefault="009907D7" w:rsidP="00457C01">
            <w:pPr>
              <w:spacing w:after="0"/>
              <w:jc w:val="center"/>
              <w:rPr>
                <w:rFonts w:ascii="Arial" w:hAnsi="Arial" w:cs="Arial"/>
                <w:color w:val="0C0C0C"/>
                <w:sz w:val="16"/>
                <w:szCs w:val="16"/>
              </w:rPr>
            </w:pPr>
          </w:p>
        </w:tc>
        <w:tc>
          <w:tcPr>
            <w:tcW w:w="709" w:type="dxa"/>
          </w:tcPr>
          <w:p w14:paraId="22F8440D"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Vehicle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295760A5" w14:textId="77777777" w:rsidR="009907D7" w:rsidRPr="00A90B1C" w:rsidRDefault="009907D7" w:rsidP="00457C01">
            <w:pPr>
              <w:spacing w:after="0"/>
              <w:jc w:val="center"/>
              <w:rPr>
                <w:rFonts w:ascii="Arial" w:hAnsi="Arial" w:cs="Arial"/>
                <w:sz w:val="16"/>
                <w:szCs w:val="16"/>
              </w:rPr>
            </w:pPr>
            <w:r w:rsidRPr="00A90B1C">
              <w:rPr>
                <w:rFonts w:ascii="Arial" w:hAnsi="Arial" w:cs="Arial"/>
                <w:sz w:val="16"/>
                <w:szCs w:val="16"/>
              </w:rPr>
              <w:t>95</w:t>
            </w:r>
          </w:p>
        </w:tc>
        <w:tc>
          <w:tcPr>
            <w:tcW w:w="743" w:type="dxa"/>
            <w:shd w:val="clear" w:color="auto" w:fill="FFFFFF"/>
          </w:tcPr>
          <w:p w14:paraId="18235D1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821" w:type="dxa"/>
            <w:shd w:val="clear" w:color="auto" w:fill="FFFFFF"/>
          </w:tcPr>
          <w:p w14:paraId="1FB6988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1022" w:type="dxa"/>
            <w:shd w:val="clear" w:color="auto" w:fill="FFFFFF"/>
          </w:tcPr>
          <w:p w14:paraId="3B05C809"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1.5</w:t>
            </w:r>
          </w:p>
        </w:tc>
        <w:tc>
          <w:tcPr>
            <w:tcW w:w="765" w:type="dxa"/>
            <w:shd w:val="clear" w:color="auto" w:fill="FFFFFF"/>
          </w:tcPr>
          <w:p w14:paraId="67D7D111"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N/A</w:t>
            </w:r>
          </w:p>
        </w:tc>
        <w:tc>
          <w:tcPr>
            <w:tcW w:w="782" w:type="dxa"/>
            <w:shd w:val="clear" w:color="auto" w:fill="FFFFFF"/>
          </w:tcPr>
          <w:p w14:paraId="5D7C642C"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081BD48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1005" w:type="dxa"/>
            <w:shd w:val="clear" w:color="auto" w:fill="FFFFFF"/>
          </w:tcPr>
          <w:p w14:paraId="2EB467FA"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100</w:t>
            </w:r>
          </w:p>
        </w:tc>
        <w:tc>
          <w:tcPr>
            <w:tcW w:w="782" w:type="dxa"/>
            <w:shd w:val="clear" w:color="auto" w:fill="FFFFFF"/>
          </w:tcPr>
          <w:p w14:paraId="5A05B91C"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lang w:val="en-US"/>
              </w:rPr>
              <w:t>0.1</w:t>
            </w:r>
          </w:p>
        </w:tc>
        <w:tc>
          <w:tcPr>
            <w:tcW w:w="670" w:type="dxa"/>
            <w:shd w:val="clear" w:color="auto" w:fill="FFFFFF"/>
          </w:tcPr>
          <w:p w14:paraId="289B5877"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c>
          <w:tcPr>
            <w:tcW w:w="558" w:type="dxa"/>
            <w:shd w:val="clear" w:color="auto" w:fill="FFFFFF"/>
          </w:tcPr>
          <w:p w14:paraId="6A9D9948"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r>
      <w:tr w:rsidR="009907D7" w:rsidRPr="00A90B1C" w14:paraId="70E7267F" w14:textId="77777777" w:rsidTr="00457C01">
        <w:trPr>
          <w:trHeight w:val="670"/>
        </w:trPr>
        <w:tc>
          <w:tcPr>
            <w:tcW w:w="10164" w:type="dxa"/>
            <w:gridSpan w:val="13"/>
            <w:shd w:val="clear" w:color="auto" w:fill="auto"/>
          </w:tcPr>
          <w:p w14:paraId="2DC6E820" w14:textId="77777777" w:rsidR="009907D7" w:rsidRPr="00A90B1C" w:rsidRDefault="009907D7" w:rsidP="00457C01">
            <w:pPr>
              <w:pStyle w:val="TAN"/>
              <w:rPr>
                <w:rFonts w:cs="Arial"/>
                <w:sz w:val="16"/>
                <w:szCs w:val="16"/>
              </w:rPr>
            </w:pPr>
            <w:r w:rsidRPr="00A90B1C">
              <w:rPr>
                <w:rFonts w:cs="Arial"/>
                <w:sz w:val="16"/>
                <w:szCs w:val="16"/>
              </w:rPr>
              <w:t>NOTE 1: 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42C3E9A5" w14:textId="77777777" w:rsidR="009907D7" w:rsidRPr="00A90B1C" w:rsidRDefault="009907D7" w:rsidP="00457C01">
            <w:pPr>
              <w:pStyle w:val="TAN"/>
              <w:rPr>
                <w:rFonts w:cs="Arial"/>
                <w:color w:val="0C0C0C"/>
                <w:sz w:val="16"/>
                <w:szCs w:val="16"/>
              </w:rPr>
            </w:pPr>
            <w:r w:rsidRPr="00A90B1C">
              <w:rPr>
                <w:rFonts w:cs="Arial"/>
                <w:sz w:val="16"/>
                <w:szCs w:val="16"/>
              </w:rPr>
              <w:t>NOTE 2: Considering a variety of dimensions, shapes, and functionalities of urban buildings, a range of KPI values are needed to measure and provide the flexi</w:t>
            </w:r>
            <w:proofErr w:type="spellStart"/>
            <w:r w:rsidRPr="00A90B1C">
              <w:rPr>
                <w:rFonts w:cs="Arial"/>
                <w:sz w:val="16"/>
                <w:szCs w:val="16"/>
                <w:lang w:val="en-US" w:eastAsia="zh-CN"/>
              </w:rPr>
              <w:t>bility</w:t>
            </w:r>
            <w:proofErr w:type="spellEnd"/>
            <w:r w:rsidRPr="00A90B1C">
              <w:rPr>
                <w:rFonts w:cs="Arial"/>
                <w:sz w:val="16"/>
                <w:szCs w:val="16"/>
              </w:rPr>
              <w:t xml:space="preserve"> of reconstruction accuracy.</w:t>
            </w:r>
          </w:p>
        </w:tc>
      </w:tr>
    </w:tbl>
    <w:p w14:paraId="0F85BC5B" w14:textId="77777777" w:rsidR="002C4765" w:rsidRDefault="002C4765" w:rsidP="002C4765">
      <w:pPr>
        <w:rPr>
          <w:ins w:id="16" w:author="Huawei-zfy" w:date="2025-08-08T15:25:00Z"/>
        </w:rPr>
      </w:pPr>
    </w:p>
    <w:p w14:paraId="36EBEC12" w14:textId="77777777" w:rsidR="000D5B85" w:rsidRPr="008A2BD6" w:rsidRDefault="000D5B85" w:rsidP="000D5B85">
      <w:pPr>
        <w:rPr>
          <w:ins w:id="17" w:author="revision" w:date="2025-08-28T18:25:00Z"/>
          <w:lang w:val="en-US"/>
        </w:rPr>
      </w:pPr>
      <w:ins w:id="18" w:author="revision" w:date="2025-08-28T18:25:00Z">
        <w:r w:rsidRPr="00CF1CA3">
          <w:t>[PR 7.5.6-</w:t>
        </w:r>
        <w:r>
          <w:t>2</w:t>
        </w:r>
        <w:r w:rsidRPr="00CF1CA3">
          <w:t xml:space="preserve">] Subject to regulation and operator policy, the 6G system shall provide a mechanism to predict </w:t>
        </w:r>
        <w:r>
          <w:rPr>
            <w:lang w:val="en-US"/>
          </w:rPr>
          <w:t>characteristics of the environment and/or objects (e.g. shape and size).</w:t>
        </w:r>
      </w:ins>
    </w:p>
    <w:p w14:paraId="3AC3B43C" w14:textId="77777777" w:rsidR="003426DC" w:rsidRPr="000D5B85" w:rsidRDefault="003426DC" w:rsidP="004F7030">
      <w:pPr>
        <w:rPr>
          <w:ins w:id="19" w:author="Huawei-zfy" w:date="2025-08-08T15:25:00Z"/>
          <w:color w:val="000000"/>
        </w:rPr>
      </w:pPr>
    </w:p>
    <w:bookmarkEnd w:id="1"/>
    <w:p w14:paraId="633F2714" w14:textId="77777777" w:rsidR="000A3C61" w:rsidRPr="00F45B4A" w:rsidRDefault="000A3C61" w:rsidP="000A3C61">
      <w:pPr>
        <w:ind w:left="1420" w:hanging="1420"/>
        <w:rPr>
          <w:vanish/>
          <w:specVanish/>
        </w:rPr>
      </w:pPr>
    </w:p>
    <w:p w14:paraId="717479F1" w14:textId="0CBA9F2C" w:rsidR="000A3C61" w:rsidRPr="00BF48E3" w:rsidRDefault="00F45B4A"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0A3C61"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64E9" w14:textId="77777777" w:rsidR="00615455" w:rsidRDefault="00615455">
      <w:r>
        <w:separator/>
      </w:r>
    </w:p>
  </w:endnote>
  <w:endnote w:type="continuationSeparator" w:id="0">
    <w:p w14:paraId="03CF1B9E" w14:textId="77777777" w:rsidR="00615455" w:rsidRDefault="0061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930FB" w14:textId="77777777" w:rsidR="00615455" w:rsidRDefault="00615455">
      <w:r>
        <w:separator/>
      </w:r>
    </w:p>
  </w:footnote>
  <w:footnote w:type="continuationSeparator" w:id="0">
    <w:p w14:paraId="205D51EE" w14:textId="77777777" w:rsidR="00615455" w:rsidRDefault="00615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33D19"/>
    <w:rsid w:val="00040095"/>
    <w:rsid w:val="00051834"/>
    <w:rsid w:val="00054A22"/>
    <w:rsid w:val="00062023"/>
    <w:rsid w:val="000655A6"/>
    <w:rsid w:val="00074A7D"/>
    <w:rsid w:val="00075617"/>
    <w:rsid w:val="00080512"/>
    <w:rsid w:val="0008504D"/>
    <w:rsid w:val="0009108F"/>
    <w:rsid w:val="000A3C61"/>
    <w:rsid w:val="000C47C3"/>
    <w:rsid w:val="000C6B22"/>
    <w:rsid w:val="000D58AB"/>
    <w:rsid w:val="000D5B85"/>
    <w:rsid w:val="000E3AAF"/>
    <w:rsid w:val="00117794"/>
    <w:rsid w:val="00133525"/>
    <w:rsid w:val="00170D3E"/>
    <w:rsid w:val="00172844"/>
    <w:rsid w:val="001A4C42"/>
    <w:rsid w:val="001A7420"/>
    <w:rsid w:val="001B6637"/>
    <w:rsid w:val="001C21C3"/>
    <w:rsid w:val="001D02C2"/>
    <w:rsid w:val="001F0C1D"/>
    <w:rsid w:val="001F1132"/>
    <w:rsid w:val="001F168B"/>
    <w:rsid w:val="00202CE3"/>
    <w:rsid w:val="00212143"/>
    <w:rsid w:val="00224099"/>
    <w:rsid w:val="00234301"/>
    <w:rsid w:val="002347A2"/>
    <w:rsid w:val="002675F0"/>
    <w:rsid w:val="00267F76"/>
    <w:rsid w:val="002760EE"/>
    <w:rsid w:val="00287362"/>
    <w:rsid w:val="00294F35"/>
    <w:rsid w:val="00296C81"/>
    <w:rsid w:val="002B6339"/>
    <w:rsid w:val="002C3D44"/>
    <w:rsid w:val="002C4765"/>
    <w:rsid w:val="002E00EE"/>
    <w:rsid w:val="002E3712"/>
    <w:rsid w:val="002F2405"/>
    <w:rsid w:val="00311DD5"/>
    <w:rsid w:val="00316E69"/>
    <w:rsid w:val="003172DC"/>
    <w:rsid w:val="003426DC"/>
    <w:rsid w:val="0035462D"/>
    <w:rsid w:val="00356555"/>
    <w:rsid w:val="003765B8"/>
    <w:rsid w:val="003A0A22"/>
    <w:rsid w:val="003A530D"/>
    <w:rsid w:val="003A6DB0"/>
    <w:rsid w:val="003B27E1"/>
    <w:rsid w:val="003B5907"/>
    <w:rsid w:val="003C3971"/>
    <w:rsid w:val="003E0249"/>
    <w:rsid w:val="003F7DDB"/>
    <w:rsid w:val="00413327"/>
    <w:rsid w:val="00415C5C"/>
    <w:rsid w:val="00423334"/>
    <w:rsid w:val="004345EC"/>
    <w:rsid w:val="004368E2"/>
    <w:rsid w:val="00437FD8"/>
    <w:rsid w:val="00465515"/>
    <w:rsid w:val="0049751D"/>
    <w:rsid w:val="004A08C3"/>
    <w:rsid w:val="004B5F1D"/>
    <w:rsid w:val="004C30AC"/>
    <w:rsid w:val="004D3578"/>
    <w:rsid w:val="004E213A"/>
    <w:rsid w:val="004E2E83"/>
    <w:rsid w:val="004E4859"/>
    <w:rsid w:val="004F0988"/>
    <w:rsid w:val="004F3340"/>
    <w:rsid w:val="004F4273"/>
    <w:rsid w:val="004F7030"/>
    <w:rsid w:val="0053388B"/>
    <w:rsid w:val="00535773"/>
    <w:rsid w:val="00543E6C"/>
    <w:rsid w:val="00547D18"/>
    <w:rsid w:val="00561BE4"/>
    <w:rsid w:val="00565087"/>
    <w:rsid w:val="00597B11"/>
    <w:rsid w:val="005B0FB2"/>
    <w:rsid w:val="005D2E01"/>
    <w:rsid w:val="005D7526"/>
    <w:rsid w:val="005E4BB2"/>
    <w:rsid w:val="005F1B4E"/>
    <w:rsid w:val="005F788A"/>
    <w:rsid w:val="00602AEA"/>
    <w:rsid w:val="00614FDF"/>
    <w:rsid w:val="00615455"/>
    <w:rsid w:val="00622DE1"/>
    <w:rsid w:val="0062697C"/>
    <w:rsid w:val="0063543D"/>
    <w:rsid w:val="00636AE6"/>
    <w:rsid w:val="00647114"/>
    <w:rsid w:val="006725B6"/>
    <w:rsid w:val="00680E0C"/>
    <w:rsid w:val="00687DC4"/>
    <w:rsid w:val="006912E9"/>
    <w:rsid w:val="00692D42"/>
    <w:rsid w:val="006A323F"/>
    <w:rsid w:val="006B30D0"/>
    <w:rsid w:val="006C3D95"/>
    <w:rsid w:val="006E129A"/>
    <w:rsid w:val="006E5C86"/>
    <w:rsid w:val="006F2A36"/>
    <w:rsid w:val="00701116"/>
    <w:rsid w:val="0071174C"/>
    <w:rsid w:val="00713C44"/>
    <w:rsid w:val="00734A5B"/>
    <w:rsid w:val="0074026F"/>
    <w:rsid w:val="007429F6"/>
    <w:rsid w:val="00744E76"/>
    <w:rsid w:val="00756441"/>
    <w:rsid w:val="00763A85"/>
    <w:rsid w:val="00765EA3"/>
    <w:rsid w:val="00770984"/>
    <w:rsid w:val="00774DA4"/>
    <w:rsid w:val="00781F0F"/>
    <w:rsid w:val="007A6C4E"/>
    <w:rsid w:val="007B600E"/>
    <w:rsid w:val="007D7B25"/>
    <w:rsid w:val="007E40A3"/>
    <w:rsid w:val="007F0F4A"/>
    <w:rsid w:val="008028A4"/>
    <w:rsid w:val="008217A3"/>
    <w:rsid w:val="00830747"/>
    <w:rsid w:val="008359CD"/>
    <w:rsid w:val="008614C2"/>
    <w:rsid w:val="0087448A"/>
    <w:rsid w:val="008768B5"/>
    <w:rsid w:val="008768CA"/>
    <w:rsid w:val="00881287"/>
    <w:rsid w:val="00886B52"/>
    <w:rsid w:val="00891B57"/>
    <w:rsid w:val="008A2BD6"/>
    <w:rsid w:val="008A328E"/>
    <w:rsid w:val="008C384C"/>
    <w:rsid w:val="008C762E"/>
    <w:rsid w:val="008D05CF"/>
    <w:rsid w:val="008D4BD9"/>
    <w:rsid w:val="008E2D68"/>
    <w:rsid w:val="008E6756"/>
    <w:rsid w:val="0090271F"/>
    <w:rsid w:val="00902E23"/>
    <w:rsid w:val="0090397F"/>
    <w:rsid w:val="009114D7"/>
    <w:rsid w:val="0091348E"/>
    <w:rsid w:val="00917CCB"/>
    <w:rsid w:val="009309FB"/>
    <w:rsid w:val="00933FB0"/>
    <w:rsid w:val="00942EC2"/>
    <w:rsid w:val="00973A6C"/>
    <w:rsid w:val="00980251"/>
    <w:rsid w:val="009907D7"/>
    <w:rsid w:val="009A0EC7"/>
    <w:rsid w:val="009F37B7"/>
    <w:rsid w:val="00A10F02"/>
    <w:rsid w:val="00A1127A"/>
    <w:rsid w:val="00A1282E"/>
    <w:rsid w:val="00A164B4"/>
    <w:rsid w:val="00A26956"/>
    <w:rsid w:val="00A27486"/>
    <w:rsid w:val="00A53724"/>
    <w:rsid w:val="00A56066"/>
    <w:rsid w:val="00A73129"/>
    <w:rsid w:val="00A7779A"/>
    <w:rsid w:val="00A82346"/>
    <w:rsid w:val="00A92BA1"/>
    <w:rsid w:val="00A95A32"/>
    <w:rsid w:val="00AA11D1"/>
    <w:rsid w:val="00AB4A5D"/>
    <w:rsid w:val="00AC5EA4"/>
    <w:rsid w:val="00AC6BC6"/>
    <w:rsid w:val="00AD3E32"/>
    <w:rsid w:val="00AE65E2"/>
    <w:rsid w:val="00AF1460"/>
    <w:rsid w:val="00AF6B14"/>
    <w:rsid w:val="00B12BA0"/>
    <w:rsid w:val="00B15449"/>
    <w:rsid w:val="00B245BB"/>
    <w:rsid w:val="00B31C1B"/>
    <w:rsid w:val="00B322A6"/>
    <w:rsid w:val="00B41C1C"/>
    <w:rsid w:val="00B73242"/>
    <w:rsid w:val="00B85671"/>
    <w:rsid w:val="00B93086"/>
    <w:rsid w:val="00BA19ED"/>
    <w:rsid w:val="00BA4B8D"/>
    <w:rsid w:val="00BB4E94"/>
    <w:rsid w:val="00BC0F7D"/>
    <w:rsid w:val="00BD150B"/>
    <w:rsid w:val="00BD7D31"/>
    <w:rsid w:val="00BE3255"/>
    <w:rsid w:val="00BE7BF9"/>
    <w:rsid w:val="00BF128E"/>
    <w:rsid w:val="00C030D1"/>
    <w:rsid w:val="00C04C20"/>
    <w:rsid w:val="00C074DD"/>
    <w:rsid w:val="00C1496A"/>
    <w:rsid w:val="00C31EE7"/>
    <w:rsid w:val="00C33079"/>
    <w:rsid w:val="00C45231"/>
    <w:rsid w:val="00C46F3D"/>
    <w:rsid w:val="00C52811"/>
    <w:rsid w:val="00C551FF"/>
    <w:rsid w:val="00C6754C"/>
    <w:rsid w:val="00C7150A"/>
    <w:rsid w:val="00C72833"/>
    <w:rsid w:val="00C7514D"/>
    <w:rsid w:val="00C7670E"/>
    <w:rsid w:val="00C80F1D"/>
    <w:rsid w:val="00C91962"/>
    <w:rsid w:val="00C93F40"/>
    <w:rsid w:val="00CA3D0C"/>
    <w:rsid w:val="00CB215E"/>
    <w:rsid w:val="00CE06AC"/>
    <w:rsid w:val="00CF1CA3"/>
    <w:rsid w:val="00D22461"/>
    <w:rsid w:val="00D44AEE"/>
    <w:rsid w:val="00D57972"/>
    <w:rsid w:val="00D60ACB"/>
    <w:rsid w:val="00D675A9"/>
    <w:rsid w:val="00D738D6"/>
    <w:rsid w:val="00D755EB"/>
    <w:rsid w:val="00D76048"/>
    <w:rsid w:val="00D82E6F"/>
    <w:rsid w:val="00D86933"/>
    <w:rsid w:val="00D87E00"/>
    <w:rsid w:val="00D9134D"/>
    <w:rsid w:val="00DA37DD"/>
    <w:rsid w:val="00DA7A03"/>
    <w:rsid w:val="00DB1818"/>
    <w:rsid w:val="00DC309B"/>
    <w:rsid w:val="00DC4DA2"/>
    <w:rsid w:val="00DD4C17"/>
    <w:rsid w:val="00DD74A5"/>
    <w:rsid w:val="00DF2B1F"/>
    <w:rsid w:val="00DF62CD"/>
    <w:rsid w:val="00E16509"/>
    <w:rsid w:val="00E36932"/>
    <w:rsid w:val="00E44582"/>
    <w:rsid w:val="00E51E74"/>
    <w:rsid w:val="00E614B4"/>
    <w:rsid w:val="00E77645"/>
    <w:rsid w:val="00E812DD"/>
    <w:rsid w:val="00EA15B0"/>
    <w:rsid w:val="00EA5EA7"/>
    <w:rsid w:val="00EC4A25"/>
    <w:rsid w:val="00EC5D7B"/>
    <w:rsid w:val="00EE40E7"/>
    <w:rsid w:val="00EF608C"/>
    <w:rsid w:val="00F025A2"/>
    <w:rsid w:val="00F04712"/>
    <w:rsid w:val="00F13360"/>
    <w:rsid w:val="00F22C15"/>
    <w:rsid w:val="00F22EC7"/>
    <w:rsid w:val="00F25689"/>
    <w:rsid w:val="00F325C8"/>
    <w:rsid w:val="00F35CF3"/>
    <w:rsid w:val="00F45B4A"/>
    <w:rsid w:val="00F53849"/>
    <w:rsid w:val="00F653B8"/>
    <w:rsid w:val="00F77AB7"/>
    <w:rsid w:val="00F9008D"/>
    <w:rsid w:val="00FA1266"/>
    <w:rsid w:val="00FB595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9">
    <w:name w:val="annotation text"/>
    <w:basedOn w:val="a"/>
    <w:link w:val="Char0"/>
    <w:qFormat/>
    <w:rsid w:val="00E36932"/>
    <w:pPr>
      <w:overflowPunct w:val="0"/>
      <w:autoSpaceDE w:val="0"/>
      <w:autoSpaceDN w:val="0"/>
      <w:adjustRightInd w:val="0"/>
      <w:textAlignment w:val="baseline"/>
    </w:pPr>
    <w:rPr>
      <w:lang w:eastAsia="ja-JP"/>
    </w:rPr>
  </w:style>
  <w:style w:type="character" w:customStyle="1" w:styleId="Char0">
    <w:name w:val="批注文字 Char"/>
    <w:basedOn w:val="a0"/>
    <w:link w:val="a9"/>
    <w:qFormat/>
    <w:rsid w:val="00E36932"/>
    <w:rPr>
      <w:lang w:eastAsia="ja-JP"/>
    </w:rPr>
  </w:style>
  <w:style w:type="character" w:styleId="aa">
    <w:name w:val="annotation reference"/>
    <w:basedOn w:val="a0"/>
    <w:qFormat/>
    <w:rsid w:val="00E36932"/>
    <w:rPr>
      <w:sz w:val="16"/>
      <w:szCs w:val="16"/>
    </w:rPr>
  </w:style>
  <w:style w:type="paragraph" w:styleId="ab">
    <w:name w:val="annotation subject"/>
    <w:basedOn w:val="a9"/>
    <w:next w:val="a9"/>
    <w:link w:val="Char1"/>
    <w:rsid w:val="00F77AB7"/>
    <w:pPr>
      <w:overflowPunct/>
      <w:autoSpaceDE/>
      <w:autoSpaceDN/>
      <w:adjustRightInd/>
      <w:textAlignment w:val="auto"/>
    </w:pPr>
    <w:rPr>
      <w:b/>
      <w:bCs/>
      <w:lang w:eastAsia="en-US"/>
    </w:rPr>
  </w:style>
  <w:style w:type="character" w:customStyle="1" w:styleId="Char1">
    <w:name w:val="批注主题 Char"/>
    <w:basedOn w:val="Char0"/>
    <w:link w:val="ab"/>
    <w:rsid w:val="00F77AB7"/>
    <w:rPr>
      <w:b/>
      <w:bCs/>
      <w:lang w:eastAsia="en-US"/>
    </w:rPr>
  </w:style>
  <w:style w:type="character" w:customStyle="1" w:styleId="NOZchn">
    <w:name w:val="NO Zchn"/>
    <w:locked/>
    <w:rsid w:val="00296C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BAB3-FBC1-46BA-BC98-2834D14C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4</cp:revision>
  <cp:lastPrinted>2019-02-25T14:05:00Z</cp:lastPrinted>
  <dcterms:created xsi:type="dcterms:W3CDTF">2025-08-28T16:24:00Z</dcterms:created>
  <dcterms:modified xsi:type="dcterms:W3CDTF">2025-08-28T16:25:00Z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